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lang w:val="zxx" w:eastAsia="zxx"/>
        </w:rPr>
      </w:pPr>
      <w:r>
        <w:rPr>
          <w:lang w:val="zxx" w:eastAsia="zxx"/>
        </w:rPr>
        <w:drawing>
          <wp:anchor behindDoc="0" distT="0" distB="0" distL="0" distR="0" simplePos="0" locked="0" layoutInCell="1" allowOverlap="1" relativeHeight="2">
            <wp:simplePos x="0" y="0"/>
            <wp:positionH relativeFrom="column">
              <wp:posOffset>2818130</wp:posOffset>
            </wp:positionH>
            <wp:positionV relativeFrom="paragraph">
              <wp:posOffset>-24765</wp:posOffset>
            </wp:positionV>
            <wp:extent cx="533400" cy="8953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533400" cy="895350"/>
                    </a:xfrm>
                    <a:prstGeom prst="rect">
                      <a:avLst/>
                    </a:prstGeom>
                  </pic:spPr>
                </pic:pic>
              </a:graphicData>
            </a:graphic>
          </wp:anchor>
        </w:drawing>
      </w:r>
    </w:p>
    <w:p>
      <w:pPr>
        <w:pStyle w:val="Normal"/>
        <w:rPr>
          <w:lang w:val="zxx" w:eastAsia="zxx"/>
        </w:rPr>
      </w:pPr>
      <w:r>
        <w:rPr>
          <w:lang w:val="zxx" w:eastAsia="zxx"/>
        </w:rPr>
      </w:r>
    </w:p>
    <w:p>
      <w:pPr>
        <w:pStyle w:val="Normal"/>
        <w:rPr>
          <w:lang w:val="zxx" w:eastAsia="zxx"/>
        </w:rPr>
      </w:pPr>
      <w:r>
        <w:rPr>
          <w:lang w:val="zxx" w:eastAsia="zxx"/>
        </w:rPr>
      </w:r>
    </w:p>
    <w:p>
      <w:pPr>
        <w:pStyle w:val="Normal"/>
        <w:rPr>
          <w:lang w:val="zxx" w:eastAsia="zxx"/>
        </w:rPr>
      </w:pPr>
      <w:r>
        <w:rPr>
          <w:lang w:val="zxx" w:eastAsia="zxx"/>
        </w:rPr>
      </w:r>
    </w:p>
    <w:p>
      <w:pPr>
        <w:pStyle w:val="Normal"/>
        <w:rPr>
          <w:lang w:val="zxx" w:eastAsia="zxx"/>
        </w:rPr>
      </w:pPr>
      <w:r>
        <w:rPr>
          <w:lang w:val="zxx" w:eastAsia="zxx"/>
        </w:rPr>
      </w:r>
    </w:p>
    <w:p>
      <w:pPr>
        <w:pStyle w:val="Normal"/>
        <w:jc w:val="center"/>
        <w:rPr>
          <w:b/>
          <w:sz w:val="32"/>
        </w:rPr>
      </w:pPr>
      <w:r>
        <w:rPr>
          <w:b/>
          <w:sz w:val="32"/>
        </w:rPr>
      </w:r>
    </w:p>
    <w:p>
      <w:pPr>
        <w:pStyle w:val="Normal"/>
        <w:jc w:val="center"/>
        <w:rPr>
          <w:b/>
          <w:sz w:val="32"/>
        </w:rPr>
      </w:pPr>
      <w:r>
        <w:rPr>
          <w:b/>
          <w:sz w:val="32"/>
        </w:rPr>
      </w:r>
    </w:p>
    <w:p>
      <w:pPr>
        <w:pStyle w:val="Normal"/>
        <w:jc w:val="center"/>
        <w:rPr/>
      </w:pPr>
      <w:r>
        <w:rPr>
          <w:b/>
          <w:sz w:val="32"/>
        </w:rPr>
        <w:t>Администрация города Кирсанова</w:t>
      </w:r>
    </w:p>
    <w:p>
      <w:pPr>
        <w:pStyle w:val="1"/>
        <w:numPr>
          <w:ilvl w:val="0"/>
          <w:numId w:val="3"/>
        </w:numPr>
        <w:ind w:left="432" w:right="0" w:hanging="432"/>
        <w:rPr>
          <w:rFonts w:ascii="Liberation Serif" w:hAnsi="Liberation Serif"/>
        </w:rPr>
      </w:pPr>
      <w:r>
        <w:rPr>
          <w:rFonts w:ascii="Liberation Serif" w:hAnsi="Liberation Serif"/>
        </w:rPr>
        <w:t xml:space="preserve">                                                   </w:t>
      </w:r>
      <w:r>
        <w:rPr>
          <w:rFonts w:ascii="Liberation Serif" w:hAnsi="Liberation Serif"/>
        </w:rPr>
        <w:t>Тамбовской области</w:t>
      </w:r>
    </w:p>
    <w:p>
      <w:pPr>
        <w:pStyle w:val="Normal"/>
        <w:jc w:val="center"/>
        <w:rPr>
          <w:b/>
          <w:sz w:val="32"/>
        </w:rPr>
      </w:pPr>
      <w:r>
        <w:rPr>
          <w:b/>
          <w:sz w:val="32"/>
        </w:rPr>
      </w:r>
    </w:p>
    <w:p>
      <w:pPr>
        <w:pStyle w:val="2"/>
        <w:numPr>
          <w:ilvl w:val="1"/>
          <w:numId w:val="3"/>
        </w:numPr>
        <w:ind w:left="576" w:right="0" w:hanging="576"/>
        <w:jc w:val="center"/>
        <w:rPr>
          <w:sz w:val="48"/>
          <w:szCs w:val="48"/>
        </w:rPr>
      </w:pPr>
      <w:r>
        <w:rPr>
          <w:rFonts w:ascii="Liberation Serif" w:hAnsi="Liberation Serif"/>
          <w:sz w:val="48"/>
          <w:szCs w:val="48"/>
        </w:rPr>
        <w:t>РАСПОРЯЖЕНИЕ</w:t>
      </w:r>
    </w:p>
    <w:p>
      <w:pPr>
        <w:pStyle w:val="Normal"/>
        <w:jc w:val="center"/>
        <w:rPr>
          <w:b/>
          <w:sz w:val="48"/>
        </w:rPr>
      </w:pPr>
      <w:r>
        <w:rPr>
          <w:b/>
          <w:sz w:val="48"/>
        </w:rPr>
      </w:r>
    </w:p>
    <w:p>
      <w:pPr>
        <w:pStyle w:val="Normal"/>
        <w:jc w:val="both"/>
        <w:rPr>
          <w:sz w:val="28"/>
          <w:szCs w:val="28"/>
        </w:rPr>
      </w:pPr>
      <w:r>
        <w:rPr>
          <w:b/>
          <w:sz w:val="28"/>
          <w:szCs w:val="28"/>
        </w:rPr>
        <w:t xml:space="preserve">  </w:t>
      </w:r>
      <w:r>
        <w:rPr>
          <w:b/>
          <w:sz w:val="28"/>
          <w:szCs w:val="28"/>
        </w:rPr>
        <w:t>« 10 »    февраля  2026 г.                   г. Кирсанов                                    № 27-р</w:t>
      </w:r>
    </w:p>
    <w:p>
      <w:pPr>
        <w:pStyle w:val="ConsPlusTitle"/>
        <w:jc w:val="center"/>
        <w:rPr>
          <w:sz w:val="28"/>
          <w:szCs w:val="28"/>
        </w:rPr>
      </w:pPr>
      <w:r>
        <w:rPr>
          <w:sz w:val="28"/>
          <w:szCs w:val="28"/>
        </w:rPr>
      </w:r>
    </w:p>
    <w:p>
      <w:pPr>
        <w:pStyle w:val="Style25"/>
        <w:spacing w:before="0" w:after="0"/>
        <w:jc w:val="both"/>
        <w:rPr>
          <w:rFonts w:ascii="Liberation Serif" w:hAnsi="Liberation Serif"/>
        </w:rPr>
      </w:pPr>
      <w:r>
        <w:rPr>
          <w:rFonts w:cs="Times New Roman"/>
          <w:b w:val="false"/>
          <w:bCs w:val="false"/>
          <w:shd w:fill="FFFFFF" w:val="clear"/>
        </w:rPr>
        <w:t xml:space="preserve">О </w:t>
      </w:r>
      <w:r>
        <w:rPr>
          <w:rFonts w:cs="Times New Roman"/>
          <w:b w:val="false"/>
          <w:bCs w:val="false"/>
          <w:color w:val="000000"/>
          <w:sz w:val="28"/>
          <w:szCs w:val="28"/>
          <w:shd w:fill="FFFFFF" w:val="clear"/>
        </w:rPr>
        <w:t xml:space="preserve"> результатах обобщения правоприменительной практики  при осуществлении муниципального</w:t>
      </w:r>
      <w:r>
        <w:rPr>
          <w:rFonts w:cs="Times New Roman"/>
          <w:b w:val="false"/>
          <w:bCs w:val="false"/>
          <w:color w:val="000000"/>
          <w:spacing w:val="-12"/>
          <w:sz w:val="28"/>
          <w:szCs w:val="28"/>
          <w:shd w:fill="FFFFFF" w:val="clear"/>
        </w:rPr>
        <w:t xml:space="preserve">    контроля </w:t>
      </w:r>
      <w:r>
        <w:rPr>
          <w:rFonts w:cs="Times New Roman"/>
          <w:b w:val="false"/>
          <w:bCs w:val="false"/>
          <w:iCs/>
          <w:color w:val="000000"/>
          <w:spacing w:val="-12"/>
          <w:sz w:val="28"/>
          <w:szCs w:val="28"/>
          <w:shd w:fill="FFFFFF" w:val="clear"/>
        </w:rPr>
        <w:t xml:space="preserve"> в сфере благоустройства в границах городского округа –  </w:t>
      </w:r>
      <w:r>
        <w:rPr>
          <w:rFonts w:cs="Times New Roman"/>
          <w:b w:val="false"/>
          <w:bCs w:val="false"/>
          <w:iCs/>
          <w:color w:val="000000"/>
          <w:spacing w:val="-5"/>
          <w:sz w:val="28"/>
          <w:szCs w:val="28"/>
          <w:shd w:fill="FFFFFF" w:val="clear"/>
        </w:rPr>
        <w:t>город Кирсанов Тамбовской области</w:t>
      </w:r>
    </w:p>
    <w:p>
      <w:pPr>
        <w:pStyle w:val="Style25"/>
        <w:jc w:val="both"/>
        <w:rPr>
          <w:rFonts w:ascii="Times New Roman" w:hAnsi="Times New Roman" w:cs="Times New Roman"/>
          <w:b w:val="false"/>
          <w:bCs w:val="false"/>
        </w:rPr>
      </w:pPr>
      <w:r>
        <w:rPr>
          <w:rFonts w:cs="Times New Roman"/>
          <w:b w:val="false"/>
          <w:bCs w:val="false"/>
        </w:rPr>
      </w:r>
    </w:p>
    <w:p>
      <w:pPr>
        <w:pStyle w:val="Style25"/>
        <w:jc w:val="both"/>
        <w:rPr>
          <w:rFonts w:ascii="Liberation Serif" w:hAnsi="Liberation Serif"/>
        </w:rPr>
      </w:pPr>
      <w:r>
        <w:rPr>
          <w:rFonts w:cs="Times New Roman"/>
        </w:rPr>
        <w:tab/>
        <w:t>В соответствии  со</w:t>
      </w:r>
      <w:r>
        <w:rPr>
          <w:rFonts w:cs="Times New Roman"/>
          <w:spacing w:val="73"/>
          <w:w w:val="150"/>
        </w:rPr>
        <w:t xml:space="preserve"> </w:t>
      </w:r>
      <w:r>
        <w:rPr>
          <w:rFonts w:cs="Times New Roman"/>
        </w:rPr>
        <w:t>статьей</w:t>
      </w:r>
      <w:r>
        <w:rPr>
          <w:rFonts w:cs="Times New Roman"/>
          <w:spacing w:val="23"/>
        </w:rPr>
        <w:t xml:space="preserve">  </w:t>
      </w:r>
      <w:r>
        <w:rPr>
          <w:rFonts w:cs="Times New Roman"/>
        </w:rPr>
        <w:t>47</w:t>
      </w:r>
      <w:r>
        <w:rPr>
          <w:rFonts w:cs="Times New Roman"/>
          <w:spacing w:val="73"/>
          <w:w w:val="150"/>
        </w:rPr>
        <w:t xml:space="preserve"> </w:t>
      </w:r>
      <w:r>
        <w:rPr>
          <w:rFonts w:cs="Times New Roman"/>
        </w:rPr>
        <w:t>Федерального</w:t>
      </w:r>
      <w:r>
        <w:rPr>
          <w:rFonts w:cs="Times New Roman"/>
          <w:spacing w:val="29"/>
        </w:rPr>
        <w:t xml:space="preserve">  </w:t>
      </w:r>
      <w:r>
        <w:rPr>
          <w:rFonts w:cs="Times New Roman"/>
        </w:rPr>
        <w:t>закона</w:t>
      </w:r>
      <w:r>
        <w:rPr>
          <w:rFonts w:cs="Times New Roman"/>
          <w:spacing w:val="77"/>
          <w:w w:val="150"/>
        </w:rPr>
        <w:t xml:space="preserve"> </w:t>
      </w:r>
      <w:r>
        <w:rPr>
          <w:rFonts w:cs="Times New Roman"/>
        </w:rPr>
        <w:t>от</w:t>
      </w:r>
      <w:r>
        <w:rPr>
          <w:rFonts w:cs="Times New Roman"/>
          <w:spacing w:val="68"/>
          <w:w w:val="150"/>
        </w:rPr>
        <w:t xml:space="preserve"> </w:t>
      </w:r>
      <w:r>
        <w:rPr>
          <w:rFonts w:cs="Times New Roman"/>
          <w:spacing w:val="-2"/>
        </w:rPr>
        <w:t xml:space="preserve">31.07.2020 </w:t>
      </w:r>
      <w:r>
        <w:rPr>
          <w:rFonts w:cs="Times New Roman"/>
          <w:spacing w:val="-4"/>
        </w:rPr>
        <w:t>№248-ФЗ</w:t>
      </w:r>
      <w:r>
        <w:rPr>
          <w:rFonts w:cs="Times New Roman"/>
          <w:spacing w:val="-15"/>
        </w:rPr>
        <w:t xml:space="preserve"> </w:t>
      </w:r>
      <w:r>
        <w:rPr>
          <w:rFonts w:cs="Times New Roman"/>
          <w:spacing w:val="-4"/>
        </w:rPr>
        <w:t>«О</w:t>
      </w:r>
      <w:r>
        <w:rPr>
          <w:rFonts w:cs="Times New Roman"/>
          <w:spacing w:val="-14"/>
        </w:rPr>
        <w:t xml:space="preserve"> </w:t>
      </w:r>
      <w:r>
        <w:rPr>
          <w:rFonts w:cs="Times New Roman"/>
          <w:spacing w:val="-4"/>
        </w:rPr>
        <w:t>государственном</w:t>
      </w:r>
      <w:r>
        <w:rPr>
          <w:rFonts w:cs="Times New Roman"/>
          <w:spacing w:val="-14"/>
        </w:rPr>
        <w:t xml:space="preserve"> </w:t>
      </w:r>
      <w:r>
        <w:rPr>
          <w:rFonts w:cs="Times New Roman"/>
          <w:spacing w:val="-4"/>
        </w:rPr>
        <w:t>контроле</w:t>
      </w:r>
      <w:r>
        <w:rPr>
          <w:rFonts w:cs="Times New Roman"/>
          <w:spacing w:val="-14"/>
        </w:rPr>
        <w:t xml:space="preserve"> </w:t>
      </w:r>
      <w:r>
        <w:rPr>
          <w:rFonts w:cs="Times New Roman"/>
          <w:spacing w:val="-4"/>
        </w:rPr>
        <w:t>(надзоре)</w:t>
      </w:r>
      <w:r>
        <w:rPr>
          <w:rFonts w:cs="Times New Roman"/>
          <w:spacing w:val="-9"/>
        </w:rPr>
        <w:t xml:space="preserve"> </w:t>
      </w:r>
      <w:r>
        <w:rPr>
          <w:rFonts w:cs="Times New Roman"/>
          <w:spacing w:val="-4"/>
        </w:rPr>
        <w:t>и</w:t>
      </w:r>
      <w:r>
        <w:rPr>
          <w:rFonts w:cs="Times New Roman"/>
          <w:spacing w:val="-15"/>
        </w:rPr>
        <w:t xml:space="preserve"> </w:t>
      </w:r>
      <w:r>
        <w:rPr>
          <w:rFonts w:cs="Times New Roman"/>
          <w:spacing w:val="-4"/>
        </w:rPr>
        <w:t>муниципальном</w:t>
      </w:r>
      <w:r>
        <w:rPr>
          <w:rFonts w:cs="Times New Roman"/>
          <w:spacing w:val="14"/>
        </w:rPr>
        <w:t xml:space="preserve"> </w:t>
      </w:r>
      <w:r>
        <w:rPr>
          <w:rFonts w:cs="Times New Roman"/>
          <w:spacing w:val="-4"/>
        </w:rPr>
        <w:t>контроле</w:t>
      </w:r>
      <w:r>
        <w:rPr>
          <w:rFonts w:cs="Times New Roman"/>
          <w:spacing w:val="-6"/>
        </w:rPr>
        <w:t xml:space="preserve"> </w:t>
      </w:r>
      <w:r>
        <w:rPr>
          <w:rFonts w:cs="Times New Roman"/>
          <w:spacing w:val="-4"/>
        </w:rPr>
        <w:t xml:space="preserve">в </w:t>
      </w:r>
      <w:r>
        <w:rPr>
          <w:rFonts w:cs="Times New Roman"/>
        </w:rPr>
        <w:t>Российской Федерации», постановлением Правительства Российской Федерации от 07.12.2020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 и в целях осуществления функций по муниципальному контролю</w:t>
      </w:r>
      <w:r>
        <w:rPr>
          <w:rFonts w:cs="Times New Roman"/>
          <w:color w:val="000000"/>
        </w:rPr>
        <w:t>:</w:t>
      </w:r>
    </w:p>
    <w:p>
      <w:pPr>
        <w:pStyle w:val="Style25"/>
        <w:spacing w:before="0" w:after="0"/>
        <w:jc w:val="both"/>
        <w:rPr>
          <w:rFonts w:ascii="Liberation Serif" w:hAnsi="Liberation Serif"/>
        </w:rPr>
      </w:pPr>
      <w:r>
        <w:rPr>
          <w:rFonts w:cs="Times New Roman"/>
        </w:rPr>
        <w:t>1.</w:t>
      </w:r>
      <w:r>
        <w:rPr>
          <w:rFonts w:cs="Times New Roman"/>
          <w:b w:val="false"/>
          <w:bCs w:val="false"/>
        </w:rPr>
        <w:t xml:space="preserve"> </w:t>
      </w:r>
      <w:r>
        <w:rPr>
          <w:rFonts w:cs="Times New Roman"/>
          <w:b w:val="false"/>
          <w:bCs w:val="false"/>
          <w:color w:val="000000"/>
        </w:rPr>
        <w:t>Утвердить д</w:t>
      </w:r>
      <w:r>
        <w:rPr>
          <w:rFonts w:cs="Times New Roman"/>
          <w:b w:val="false"/>
          <w:bCs w:val="false"/>
          <w:color w:val="000000"/>
          <w:spacing w:val="-6"/>
        </w:rPr>
        <w:t xml:space="preserve">оклад </w:t>
      </w:r>
      <w:r>
        <w:rPr>
          <w:rFonts w:cs="Times New Roman"/>
          <w:b w:val="false"/>
          <w:bCs w:val="false"/>
          <w:color w:val="000000"/>
          <w:spacing w:val="-6"/>
          <w:sz w:val="28"/>
          <w:szCs w:val="28"/>
        </w:rPr>
        <w:t>о результатах обобщения правоприменительной практики  при осуществлении муниципального</w:t>
      </w:r>
      <w:r>
        <w:rPr>
          <w:rFonts w:cs="Times New Roman"/>
          <w:b w:val="false"/>
          <w:bCs w:val="false"/>
          <w:color w:val="000000"/>
          <w:spacing w:val="-12"/>
          <w:sz w:val="28"/>
          <w:szCs w:val="28"/>
        </w:rPr>
        <w:t xml:space="preserve"> </w:t>
      </w:r>
      <w:r>
        <w:rPr>
          <w:rFonts w:cs="Times New Roman"/>
          <w:b w:val="false"/>
          <w:bCs w:val="false"/>
          <w:color w:val="000000"/>
          <w:spacing w:val="-12"/>
          <w:sz w:val="28"/>
          <w:szCs w:val="28"/>
          <w:shd w:fill="FFFFFF" w:val="clear"/>
        </w:rPr>
        <w:t xml:space="preserve">  контроля </w:t>
      </w:r>
      <w:r>
        <w:rPr>
          <w:rFonts w:cs="Times New Roman"/>
          <w:b w:val="false"/>
          <w:bCs w:val="false"/>
          <w:iCs/>
          <w:color w:val="000000"/>
          <w:spacing w:val="-12"/>
          <w:sz w:val="28"/>
          <w:szCs w:val="28"/>
        </w:rPr>
        <w:t xml:space="preserve">  в сфере благоустройства </w:t>
      </w:r>
      <w:r>
        <w:rPr>
          <w:rFonts w:cs="Times New Roman"/>
          <w:b w:val="false"/>
          <w:bCs w:val="false"/>
          <w:iCs/>
          <w:color w:val="000000"/>
          <w:spacing w:val="-12"/>
          <w:sz w:val="28"/>
          <w:szCs w:val="28"/>
          <w:shd w:fill="FFFFFF" w:val="clear"/>
        </w:rPr>
        <w:t xml:space="preserve">в границах городского округа –  </w:t>
      </w:r>
      <w:r>
        <w:rPr>
          <w:rFonts w:cs="Times New Roman"/>
          <w:b w:val="false"/>
          <w:bCs w:val="false"/>
          <w:iCs/>
          <w:color w:val="000000"/>
          <w:spacing w:val="-5"/>
          <w:sz w:val="28"/>
          <w:szCs w:val="28"/>
          <w:shd w:fill="FFFFFF" w:val="clear"/>
        </w:rPr>
        <w:t xml:space="preserve">город Кирсанов Тамбовской области  </w:t>
      </w:r>
      <w:r>
        <w:rPr>
          <w:rFonts w:cs="Times New Roman"/>
          <w:b w:val="false"/>
          <w:bCs w:val="false"/>
          <w:color w:val="000000"/>
        </w:rPr>
        <w:t>согласно приложению.</w:t>
      </w:r>
    </w:p>
    <w:p>
      <w:pPr>
        <w:pStyle w:val="Style25"/>
        <w:spacing w:before="0" w:after="0"/>
        <w:jc w:val="both"/>
        <w:rPr>
          <w:rFonts w:ascii="Liberation Serif" w:hAnsi="Liberation Serif"/>
        </w:rPr>
      </w:pPr>
      <w:r>
        <w:rPr>
          <w:rFonts w:cs="Times New Roman"/>
          <w:color w:val="000000"/>
        </w:rPr>
        <w:t xml:space="preserve">2. </w:t>
      </w:r>
      <w:r>
        <w:rPr>
          <w:rFonts w:cs="Times New Roman"/>
          <w:color w:val="000000"/>
          <w:sz w:val="28"/>
          <w:szCs w:val="28"/>
        </w:rPr>
        <w:t xml:space="preserve">Разместить настоящее распоряжение на официальном сайте администрации города в разделе Муниципальный контроль/ </w:t>
      </w:r>
      <w:r>
        <w:rPr>
          <w:rFonts w:cs="Times New Roman"/>
          <w:b w:val="false"/>
          <w:i w:val="false"/>
          <w:caps w:val="false"/>
          <w:smallCaps w:val="false"/>
          <w:color w:val="000000"/>
          <w:spacing w:val="0"/>
          <w:sz w:val="28"/>
          <w:szCs w:val="28"/>
        </w:rPr>
        <w:t>Доклады, содержащие результаты обобщения правоприменительной практики/</w:t>
      </w:r>
      <w:r>
        <w:rPr>
          <w:rFonts w:cs="Times New Roman"/>
          <w:color w:val="000000"/>
          <w:sz w:val="28"/>
          <w:szCs w:val="28"/>
        </w:rPr>
        <w:t xml:space="preserve"> и  </w:t>
      </w:r>
      <w:r>
        <w:rPr>
          <w:rFonts w:cs="Times New Roman"/>
          <w:sz w:val="28"/>
          <w:szCs w:val="28"/>
        </w:rPr>
        <w:t xml:space="preserve"> в местах официального обнародования муниципальных правовых актов муниципального образования города Кирсанова.</w:t>
      </w:r>
    </w:p>
    <w:p>
      <w:pPr>
        <w:pStyle w:val="Normal"/>
        <w:jc w:val="both"/>
        <w:rPr/>
      </w:pPr>
      <w:r>
        <w:rPr>
          <w:rFonts w:cs="Times New Roman"/>
          <w:sz w:val="28"/>
          <w:szCs w:val="28"/>
        </w:rPr>
        <w:tab/>
        <w:t>3. Контроль за выполнением настоящего распоряжения возложить на заместителя главы администрации города, начальника финансового управления администрации города О.И. Панину.</w:t>
      </w:r>
    </w:p>
    <w:p>
      <w:pPr>
        <w:pStyle w:val="Normal"/>
        <w:jc w:val="both"/>
        <w:rPr>
          <w:rFonts w:ascii="Times New Roman" w:hAnsi="Times New Roman" w:eastAsia="Times New Roman" w:cs="Times New Roman"/>
          <w:b w:val="false"/>
          <w:i w:val="false"/>
          <w:i w:val="false"/>
          <w:caps w:val="false"/>
          <w:smallCaps w:val="false"/>
          <w:color w:val="000000"/>
          <w:spacing w:val="0"/>
          <w:sz w:val="28"/>
          <w:szCs w:val="28"/>
          <w:lang w:eastAsia="ar-SA"/>
        </w:rPr>
      </w:pPr>
      <w:r>
        <w:rPr>
          <w:rFonts w:eastAsia="Times New Roman" w:cs="Times New Roman"/>
          <w:b w:val="false"/>
          <w:i w:val="false"/>
          <w:caps w:val="false"/>
          <w:smallCaps w:val="false"/>
          <w:color w:val="000000"/>
          <w:spacing w:val="0"/>
          <w:sz w:val="28"/>
          <w:szCs w:val="28"/>
          <w:lang w:eastAsia="ar-SA"/>
        </w:rPr>
      </w:r>
    </w:p>
    <w:p>
      <w:pPr>
        <w:pStyle w:val="Normal"/>
        <w:jc w:val="both"/>
        <w:rPr>
          <w:rFonts w:ascii="Times New Roman" w:hAnsi="Times New Roman" w:eastAsia="Times New Roman" w:cs="Times New Roman"/>
          <w:b w:val="false"/>
          <w:i w:val="false"/>
          <w:i w:val="false"/>
          <w:caps w:val="false"/>
          <w:smallCaps w:val="false"/>
          <w:color w:val="000000"/>
          <w:spacing w:val="0"/>
          <w:sz w:val="28"/>
          <w:szCs w:val="28"/>
          <w:lang w:eastAsia="ar-SA"/>
        </w:rPr>
      </w:pPr>
      <w:r>
        <w:rPr>
          <w:rFonts w:eastAsia="Times New Roman" w:cs="Times New Roman"/>
          <w:b w:val="false"/>
          <w:i w:val="false"/>
          <w:caps w:val="false"/>
          <w:smallCaps w:val="false"/>
          <w:color w:val="000000"/>
          <w:spacing w:val="0"/>
          <w:sz w:val="28"/>
          <w:szCs w:val="28"/>
          <w:lang w:eastAsia="ar-SA"/>
        </w:rPr>
      </w:r>
    </w:p>
    <w:p>
      <w:pPr>
        <w:pStyle w:val="Normal"/>
        <w:jc w:val="both"/>
        <w:rPr>
          <w:rFonts w:ascii="Times New Roman" w:hAnsi="Times New Roman" w:eastAsia="Times New Roman" w:cs="Times New Roman"/>
          <w:b w:val="false"/>
          <w:i w:val="false"/>
          <w:i w:val="false"/>
          <w:caps w:val="false"/>
          <w:smallCaps w:val="false"/>
          <w:color w:val="000000"/>
          <w:spacing w:val="0"/>
          <w:sz w:val="28"/>
          <w:szCs w:val="28"/>
          <w:lang w:eastAsia="ar-SA"/>
        </w:rPr>
      </w:pPr>
      <w:r>
        <w:rPr>
          <w:rFonts w:eastAsia="Times New Roman" w:cs="Times New Roman"/>
          <w:b w:val="false"/>
          <w:i w:val="false"/>
          <w:caps w:val="false"/>
          <w:smallCaps w:val="false"/>
          <w:color w:val="000000"/>
          <w:spacing w:val="0"/>
          <w:sz w:val="28"/>
          <w:szCs w:val="28"/>
          <w:lang w:eastAsia="ar-SA"/>
        </w:rPr>
      </w:r>
    </w:p>
    <w:p>
      <w:pPr>
        <w:pStyle w:val="Normal"/>
        <w:jc w:val="both"/>
        <w:rPr/>
      </w:pPr>
      <w:r>
        <w:rPr>
          <w:rFonts w:eastAsia="Times New Roman" w:cs="Times New Roman"/>
          <w:b w:val="false"/>
          <w:i w:val="false"/>
          <w:caps w:val="false"/>
          <w:smallCaps w:val="false"/>
          <w:color w:val="000000"/>
          <w:spacing w:val="0"/>
          <w:sz w:val="28"/>
          <w:szCs w:val="28"/>
          <w:lang w:eastAsia="ar-SA"/>
        </w:rPr>
        <w:t>И.о. г</w:t>
      </w:r>
      <w:r>
        <w:rPr>
          <w:rFonts w:cs="Times New Roman"/>
          <w:b w:val="false"/>
          <w:i w:val="false"/>
          <w:caps w:val="false"/>
          <w:smallCaps w:val="false"/>
          <w:color w:val="000000"/>
          <w:spacing w:val="0"/>
          <w:sz w:val="28"/>
          <w:szCs w:val="28"/>
          <w:lang w:eastAsia="ar-SA"/>
        </w:rPr>
        <w:t xml:space="preserve">лавы администрации  города       </w:t>
        <w:tab/>
        <w:tab/>
        <w:t xml:space="preserve">                                      Т. С. Савина </w:t>
      </w:r>
    </w:p>
    <w:p>
      <w:pPr>
        <w:pStyle w:val="Normal"/>
        <w:jc w:val="both"/>
        <w:rPr>
          <w:rFonts w:ascii="Times New Roman" w:hAnsi="Times New Roman" w:cs="Times New Roman"/>
          <w:b w:val="false"/>
          <w:i w:val="false"/>
          <w:i w:val="false"/>
          <w:caps w:val="false"/>
          <w:smallCaps w:val="false"/>
          <w:color w:val="000000"/>
          <w:spacing w:val="0"/>
          <w:sz w:val="28"/>
          <w:szCs w:val="28"/>
          <w:lang w:eastAsia="ar-SA"/>
        </w:rPr>
      </w:pPr>
      <w:r>
        <w:rPr>
          <w:rFonts w:cs="Times New Roman"/>
          <w:b w:val="false"/>
          <w:i w:val="false"/>
          <w:caps w:val="false"/>
          <w:smallCaps w:val="false"/>
          <w:color w:val="000000"/>
          <w:spacing w:val="0"/>
          <w:sz w:val="28"/>
          <w:szCs w:val="28"/>
          <w:lang w:eastAsia="ar-SA"/>
        </w:rPr>
      </w:r>
    </w:p>
    <w:p>
      <w:pPr>
        <w:pStyle w:val="Normal"/>
        <w:jc w:val="both"/>
        <w:rPr>
          <w:rFonts w:ascii="Times New Roman" w:hAnsi="Times New Roman" w:cs="Times New Roman"/>
          <w:b w:val="false"/>
          <w:i w:val="false"/>
          <w:i w:val="false"/>
          <w:caps w:val="false"/>
          <w:smallCaps w:val="false"/>
          <w:color w:val="000000"/>
          <w:spacing w:val="0"/>
          <w:sz w:val="28"/>
          <w:szCs w:val="28"/>
          <w:lang w:eastAsia="ar-SA"/>
        </w:rPr>
      </w:pPr>
      <w:r>
        <w:rPr>
          <w:rFonts w:cs="Times New Roman"/>
          <w:b w:val="false"/>
          <w:i w:val="false"/>
          <w:caps w:val="false"/>
          <w:smallCaps w:val="false"/>
          <w:color w:val="000000"/>
          <w:spacing w:val="0"/>
          <w:sz w:val="28"/>
          <w:szCs w:val="28"/>
          <w:lang w:eastAsia="ar-SA"/>
        </w:rPr>
      </w:r>
    </w:p>
    <w:p>
      <w:pPr>
        <w:pStyle w:val="Normal"/>
        <w:jc w:val="both"/>
        <w:rPr>
          <w:rFonts w:ascii="Times New Roman" w:hAnsi="Times New Roman" w:cs="Times New Roman"/>
          <w:b w:val="false"/>
          <w:i w:val="false"/>
          <w:i w:val="false"/>
          <w:caps w:val="false"/>
          <w:smallCaps w:val="false"/>
          <w:color w:val="000000"/>
          <w:spacing w:val="0"/>
          <w:sz w:val="28"/>
          <w:szCs w:val="28"/>
          <w:lang w:eastAsia="ar-SA"/>
        </w:rPr>
      </w:pPr>
      <w:r>
        <w:rPr>
          <w:rFonts w:cs="Times New Roman"/>
          <w:b w:val="false"/>
          <w:i w:val="false"/>
          <w:caps w:val="false"/>
          <w:smallCaps w:val="false"/>
          <w:color w:val="000000"/>
          <w:spacing w:val="0"/>
          <w:sz w:val="28"/>
          <w:szCs w:val="28"/>
          <w:lang w:eastAsia="ar-SA"/>
        </w:rPr>
      </w:r>
    </w:p>
    <w:p>
      <w:pPr>
        <w:pStyle w:val="Normal"/>
        <w:jc w:val="both"/>
        <w:rPr>
          <w:rFonts w:ascii="Times New Roman" w:hAnsi="Times New Roman" w:cs="Times New Roman"/>
          <w:b w:val="false"/>
          <w:i w:val="false"/>
          <w:i w:val="false"/>
          <w:caps w:val="false"/>
          <w:smallCaps w:val="false"/>
          <w:color w:val="000000"/>
          <w:spacing w:val="0"/>
          <w:sz w:val="28"/>
          <w:szCs w:val="28"/>
          <w:lang w:eastAsia="ar-SA"/>
        </w:rPr>
      </w:pPr>
      <w:r>
        <w:rPr>
          <w:rFonts w:cs="Times New Roman"/>
          <w:b w:val="false"/>
          <w:i w:val="false"/>
          <w:caps w:val="false"/>
          <w:smallCaps w:val="false"/>
          <w:color w:val="000000"/>
          <w:spacing w:val="0"/>
          <w:sz w:val="28"/>
          <w:szCs w:val="28"/>
          <w:lang w:eastAsia="ar-SA"/>
        </w:rPr>
      </w:r>
    </w:p>
    <w:p>
      <w:pPr>
        <w:pStyle w:val="Normal"/>
        <w:jc w:val="both"/>
        <w:rPr>
          <w:rFonts w:ascii="Times New Roman" w:hAnsi="Times New Roman" w:cs="Times New Roman"/>
          <w:b w:val="false"/>
          <w:i w:val="false"/>
          <w:i w:val="false"/>
          <w:caps w:val="false"/>
          <w:smallCaps w:val="false"/>
          <w:color w:val="000000"/>
          <w:spacing w:val="0"/>
          <w:sz w:val="28"/>
          <w:szCs w:val="28"/>
          <w:lang w:eastAsia="ar-SA"/>
        </w:rPr>
      </w:pPr>
      <w:r>
        <w:rPr>
          <w:rFonts w:cs="Times New Roman"/>
          <w:b w:val="false"/>
          <w:i w:val="false"/>
          <w:caps w:val="false"/>
          <w:smallCaps w:val="false"/>
          <w:color w:val="000000"/>
          <w:spacing w:val="0"/>
          <w:sz w:val="28"/>
          <w:szCs w:val="28"/>
          <w:lang w:eastAsia="ar-SA"/>
        </w:rPr>
      </w:r>
    </w:p>
    <w:p>
      <w:pPr>
        <w:pStyle w:val="Normal"/>
        <w:jc w:val="both"/>
        <w:rPr>
          <w:rFonts w:ascii="Times New Roman" w:hAnsi="Times New Roman" w:cs="Times New Roman"/>
          <w:b w:val="false"/>
          <w:i w:val="false"/>
          <w:i w:val="false"/>
          <w:caps w:val="false"/>
          <w:smallCaps w:val="false"/>
          <w:color w:val="000000"/>
          <w:spacing w:val="0"/>
          <w:sz w:val="28"/>
          <w:szCs w:val="28"/>
          <w:lang w:eastAsia="ar-SA"/>
        </w:rPr>
      </w:pPr>
      <w:r>
        <w:rPr>
          <w:rFonts w:cs="Times New Roman"/>
          <w:b w:val="false"/>
          <w:i w:val="false"/>
          <w:caps w:val="false"/>
          <w:smallCaps w:val="false"/>
          <w:color w:val="000000"/>
          <w:spacing w:val="0"/>
          <w:sz w:val="28"/>
          <w:szCs w:val="28"/>
          <w:lang w:eastAsia="ar-SA"/>
        </w:rPr>
      </w:r>
    </w:p>
    <w:p>
      <w:pPr>
        <w:pStyle w:val="Normal"/>
        <w:jc w:val="right"/>
        <w:rPr/>
      </w:pPr>
      <w:r>
        <w:rPr>
          <w:rFonts w:cs="Times New Roman"/>
          <w:b w:val="false"/>
          <w:i w:val="false"/>
          <w:caps w:val="false"/>
          <w:smallCaps w:val="false"/>
          <w:color w:val="000000"/>
          <w:spacing w:val="0"/>
          <w:sz w:val="28"/>
          <w:szCs w:val="28"/>
          <w:lang w:eastAsia="ar-SA"/>
        </w:rPr>
        <w:tab/>
        <w:tab/>
        <w:tab/>
        <w:tab/>
        <w:tab/>
        <w:tab/>
        <w:tab/>
        <w:tab/>
        <w:tab/>
        <w:t xml:space="preserve">    </w:t>
      </w:r>
      <w:r>
        <w:rPr>
          <w:spacing w:val="-2"/>
          <w:sz w:val="28"/>
          <w:szCs w:val="28"/>
        </w:rPr>
        <w:t>Приложение УТВЕРЖДЕН</w:t>
      </w:r>
    </w:p>
    <w:p>
      <w:pPr>
        <w:pStyle w:val="Style25"/>
        <w:ind w:left="5834" w:right="8" w:hanging="567"/>
        <w:jc w:val="right"/>
        <w:rPr>
          <w:sz w:val="28"/>
          <w:szCs w:val="28"/>
        </w:rPr>
      </w:pPr>
      <w:r>
        <w:rPr>
          <w:sz w:val="28"/>
          <w:szCs w:val="28"/>
        </w:rPr>
        <w:t>распоряжением</w:t>
      </w:r>
      <w:r>
        <w:rPr>
          <w:spacing w:val="-18"/>
          <w:sz w:val="28"/>
          <w:szCs w:val="28"/>
        </w:rPr>
        <w:t xml:space="preserve">     </w:t>
      </w:r>
      <w:r>
        <w:rPr>
          <w:sz w:val="28"/>
          <w:szCs w:val="28"/>
        </w:rPr>
        <w:t xml:space="preserve">администрации города Кирсанова </w:t>
      </w:r>
    </w:p>
    <w:p>
      <w:pPr>
        <w:pStyle w:val="Style25"/>
        <w:spacing w:lineRule="exact" w:line="321"/>
        <w:ind w:left="5613" w:right="0" w:hanging="0"/>
        <w:jc w:val="right"/>
        <w:rPr>
          <w:sz w:val="28"/>
          <w:szCs w:val="28"/>
        </w:rPr>
      </w:pPr>
      <w:r>
        <w:rPr>
          <w:sz w:val="28"/>
          <w:szCs w:val="28"/>
        </w:rPr>
        <w:t>от 10.02.</w:t>
      </w:r>
      <w:r>
        <w:rPr>
          <w:spacing w:val="-1"/>
          <w:sz w:val="28"/>
          <w:szCs w:val="28"/>
        </w:rPr>
        <w:t xml:space="preserve"> </w:t>
      </w:r>
      <w:r>
        <w:rPr>
          <w:spacing w:val="62"/>
          <w:sz w:val="28"/>
          <w:szCs w:val="28"/>
        </w:rPr>
        <w:t>2</w:t>
      </w:r>
      <w:r>
        <w:rPr>
          <w:sz w:val="28"/>
          <w:szCs w:val="28"/>
        </w:rPr>
        <w:t>026г. № 27-р</w:t>
      </w:r>
    </w:p>
    <w:p>
      <w:pPr>
        <w:pStyle w:val="Style25"/>
        <w:ind w:left="0" w:right="0" w:hanging="0"/>
        <w:jc w:val="right"/>
        <w:rPr>
          <w:sz w:val="28"/>
          <w:szCs w:val="28"/>
        </w:rPr>
      </w:pPr>
      <w:r>
        <w:rPr>
          <w:sz w:val="28"/>
          <w:szCs w:val="28"/>
        </w:rPr>
      </w:r>
    </w:p>
    <w:p>
      <w:pPr>
        <w:pStyle w:val="Normal"/>
        <w:spacing w:before="0" w:after="0"/>
        <w:ind w:left="0" w:right="0" w:hanging="0"/>
        <w:jc w:val="right"/>
        <w:rPr>
          <w:b/>
          <w:spacing w:val="-2"/>
          <w:sz w:val="28"/>
          <w:szCs w:val="28"/>
        </w:rPr>
      </w:pPr>
      <w:r>
        <w:rPr>
          <w:b/>
          <w:spacing w:val="-2"/>
          <w:sz w:val="28"/>
          <w:szCs w:val="28"/>
        </w:rPr>
      </w:r>
    </w:p>
    <w:p>
      <w:pPr>
        <w:pStyle w:val="Normal"/>
        <w:jc w:val="center"/>
        <w:rPr>
          <w:b/>
          <w:bCs/>
        </w:rPr>
      </w:pPr>
      <w:r>
        <w:rPr>
          <w:b/>
          <w:bCs/>
          <w:color w:val="000000"/>
          <w:sz w:val="28"/>
          <w:szCs w:val="28"/>
        </w:rPr>
        <w:t>Доклад</w:t>
      </w:r>
    </w:p>
    <w:p>
      <w:pPr>
        <w:pStyle w:val="Normal"/>
        <w:jc w:val="center"/>
        <w:rPr>
          <w:rFonts w:ascii="Times New Roman" w:hAnsi="Times New Roman"/>
          <w:b/>
          <w:bCs/>
          <w:color w:val="000000"/>
          <w:sz w:val="28"/>
          <w:szCs w:val="28"/>
        </w:rPr>
      </w:pPr>
      <w:r>
        <w:rPr>
          <w:b/>
          <w:bCs/>
          <w:color w:val="000000"/>
          <w:sz w:val="28"/>
          <w:szCs w:val="28"/>
        </w:rPr>
        <w:t>о результатах обобщения правоприменительной практики</w:t>
      </w:r>
    </w:p>
    <w:p>
      <w:pPr>
        <w:pStyle w:val="Normal"/>
        <w:jc w:val="center"/>
        <w:rPr>
          <w:rFonts w:ascii="Times New Roman" w:hAnsi="Times New Roman"/>
          <w:b/>
          <w:bCs/>
          <w:color w:val="000000"/>
          <w:sz w:val="28"/>
          <w:szCs w:val="28"/>
        </w:rPr>
      </w:pPr>
      <w:r>
        <w:rPr>
          <w:b/>
          <w:bCs/>
          <w:color w:val="000000"/>
          <w:sz w:val="28"/>
          <w:szCs w:val="28"/>
        </w:rPr>
        <w:t xml:space="preserve"> </w:t>
      </w:r>
      <w:r>
        <w:rPr>
          <w:b/>
          <w:bCs/>
          <w:color w:val="000000"/>
          <w:sz w:val="28"/>
          <w:szCs w:val="28"/>
        </w:rPr>
        <w:t>при осуществлении муниципального</w:t>
      </w:r>
      <w:r>
        <w:rPr>
          <w:b/>
          <w:bCs/>
          <w:color w:val="000000"/>
          <w:spacing w:val="-12"/>
          <w:sz w:val="28"/>
          <w:szCs w:val="28"/>
        </w:rPr>
        <w:t xml:space="preserve"> контроля в сфере благоустройства </w:t>
      </w:r>
    </w:p>
    <w:p>
      <w:pPr>
        <w:pStyle w:val="Normal"/>
        <w:jc w:val="center"/>
        <w:rPr>
          <w:rFonts w:ascii="Times New Roman" w:hAnsi="Times New Roman"/>
          <w:b/>
          <w:bCs/>
          <w:color w:val="000000"/>
          <w:sz w:val="28"/>
          <w:szCs w:val="28"/>
        </w:rPr>
      </w:pPr>
      <w:r>
        <w:rPr>
          <w:b/>
          <w:bCs/>
          <w:color w:val="000000"/>
          <w:spacing w:val="-12"/>
          <w:sz w:val="28"/>
          <w:szCs w:val="28"/>
        </w:rPr>
        <w:t>на территории города Кирсанова Тамбовской области</w:t>
      </w:r>
      <w:r>
        <w:rPr>
          <w:rFonts w:cs="Times New Roman"/>
          <w:b/>
          <w:bCs/>
          <w:iCs/>
          <w:color w:val="000000"/>
          <w:spacing w:val="-13"/>
          <w:sz w:val="28"/>
          <w:szCs w:val="28"/>
          <w:shd w:fill="FFFFFF" w:val="clear"/>
        </w:rPr>
        <w:t xml:space="preserve">  </w:t>
      </w:r>
      <w:r>
        <w:rPr>
          <w:b/>
          <w:bCs/>
          <w:color w:val="000000"/>
          <w:sz w:val="28"/>
          <w:szCs w:val="28"/>
        </w:rPr>
        <w:t>за</w:t>
      </w:r>
      <w:r>
        <w:rPr>
          <w:b/>
          <w:bCs/>
          <w:color w:val="000000"/>
          <w:spacing w:val="-11"/>
          <w:sz w:val="28"/>
          <w:szCs w:val="28"/>
        </w:rPr>
        <w:t xml:space="preserve"> </w:t>
      </w:r>
      <w:r>
        <w:rPr>
          <w:b/>
          <w:bCs/>
          <w:color w:val="000000"/>
          <w:sz w:val="28"/>
          <w:szCs w:val="28"/>
        </w:rPr>
        <w:t>2025</w:t>
      </w:r>
      <w:r>
        <w:rPr>
          <w:b/>
          <w:bCs/>
          <w:color w:val="000000"/>
          <w:spacing w:val="-10"/>
          <w:sz w:val="28"/>
          <w:szCs w:val="28"/>
        </w:rPr>
        <w:t xml:space="preserve"> </w:t>
      </w:r>
      <w:r>
        <w:rPr>
          <w:b/>
          <w:bCs/>
          <w:color w:val="000000"/>
          <w:spacing w:val="-5"/>
          <w:sz w:val="28"/>
          <w:szCs w:val="28"/>
        </w:rPr>
        <w:t>год</w:t>
      </w:r>
    </w:p>
    <w:p>
      <w:pPr>
        <w:pStyle w:val="Normal"/>
        <w:jc w:val="center"/>
        <w:rPr>
          <w:rFonts w:ascii="Times New Roman" w:hAnsi="Times New Roman"/>
          <w:b/>
          <w:bCs/>
          <w:color w:val="000000"/>
          <w:sz w:val="28"/>
          <w:szCs w:val="28"/>
        </w:rPr>
      </w:pPr>
      <w:r>
        <w:rPr>
          <w:b/>
          <w:bCs/>
          <w:color w:val="000000"/>
          <w:sz w:val="28"/>
          <w:szCs w:val="28"/>
        </w:rPr>
      </w:r>
    </w:p>
    <w:p>
      <w:pPr>
        <w:pStyle w:val="Normal"/>
        <w:jc w:val="both"/>
        <w:rPr>
          <w:rFonts w:ascii="Times New Roman" w:hAnsi="Times New Roman"/>
          <w:color w:val="000000"/>
          <w:sz w:val="28"/>
          <w:szCs w:val="28"/>
        </w:rPr>
      </w:pPr>
      <w:r>
        <w:rPr>
          <w:color w:val="000000"/>
          <w:sz w:val="28"/>
          <w:szCs w:val="28"/>
        </w:rPr>
        <w:tab/>
        <w:t xml:space="preserve">Настоящий доклад подготовлен в соответствии со ст. 47 Федерального закона от 31.07.2020 № 248-ФЗ «О государственном контроле (надзоре) и муниципальном контроле в Российской Федерации», постановлением Правительства Российской Федерации от 07.12.2020 года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w:t>
      </w:r>
      <w:r>
        <w:rPr>
          <w:color w:val="000000"/>
          <w:spacing w:val="-2"/>
          <w:sz w:val="28"/>
          <w:szCs w:val="28"/>
        </w:rPr>
        <w:t>Федерации».</w:t>
      </w:r>
    </w:p>
    <w:p>
      <w:pPr>
        <w:pStyle w:val="Normal"/>
        <w:jc w:val="both"/>
        <w:rPr>
          <w:rFonts w:ascii="Times New Roman" w:hAnsi="Times New Roman"/>
          <w:color w:val="000000"/>
          <w:sz w:val="28"/>
          <w:szCs w:val="28"/>
        </w:rPr>
      </w:pPr>
      <w:r>
        <w:rPr>
          <w:color w:val="000000"/>
          <w:sz w:val="28"/>
          <w:szCs w:val="28"/>
        </w:rPr>
      </w:r>
    </w:p>
    <w:p>
      <w:pPr>
        <w:pStyle w:val="Normal"/>
        <w:jc w:val="center"/>
        <w:rPr>
          <w:rFonts w:ascii="Times New Roman" w:hAnsi="Times New Roman"/>
          <w:color w:val="000000"/>
          <w:sz w:val="28"/>
          <w:szCs w:val="28"/>
        </w:rPr>
      </w:pPr>
      <w:r>
        <w:rPr>
          <w:b/>
          <w:bCs/>
          <w:color w:val="000000"/>
          <w:sz w:val="28"/>
          <w:szCs w:val="28"/>
        </w:rPr>
        <w:t>1. Общие</w:t>
      </w:r>
      <w:r>
        <w:rPr>
          <w:b/>
          <w:bCs/>
          <w:color w:val="000000"/>
          <w:spacing w:val="-8"/>
          <w:sz w:val="28"/>
          <w:szCs w:val="28"/>
        </w:rPr>
        <w:t xml:space="preserve"> </w:t>
      </w:r>
      <w:r>
        <w:rPr>
          <w:b/>
          <w:bCs/>
          <w:color w:val="000000"/>
          <w:sz w:val="28"/>
          <w:szCs w:val="28"/>
        </w:rPr>
        <w:t>сведения</w:t>
      </w:r>
      <w:r>
        <w:rPr>
          <w:b/>
          <w:bCs/>
          <w:color w:val="000000"/>
          <w:spacing w:val="-8"/>
          <w:sz w:val="28"/>
          <w:szCs w:val="28"/>
        </w:rPr>
        <w:t xml:space="preserve"> </w:t>
      </w:r>
      <w:r>
        <w:rPr>
          <w:b/>
          <w:bCs/>
          <w:color w:val="000000"/>
          <w:sz w:val="28"/>
          <w:szCs w:val="28"/>
        </w:rPr>
        <w:t>о</w:t>
      </w:r>
      <w:r>
        <w:rPr>
          <w:b/>
          <w:bCs/>
          <w:color w:val="000000"/>
          <w:spacing w:val="-7"/>
          <w:sz w:val="28"/>
          <w:szCs w:val="28"/>
        </w:rPr>
        <w:t xml:space="preserve"> </w:t>
      </w:r>
      <w:r>
        <w:rPr>
          <w:b/>
          <w:bCs/>
          <w:color w:val="000000"/>
          <w:sz w:val="28"/>
          <w:szCs w:val="28"/>
        </w:rPr>
        <w:t>муниципальном</w:t>
      </w:r>
      <w:r>
        <w:rPr>
          <w:b/>
          <w:bCs/>
          <w:color w:val="000000"/>
          <w:spacing w:val="-9"/>
          <w:sz w:val="28"/>
          <w:szCs w:val="28"/>
        </w:rPr>
        <w:t xml:space="preserve">  </w:t>
      </w:r>
      <w:r>
        <w:rPr>
          <w:b/>
          <w:bCs/>
          <w:color w:val="000000"/>
          <w:spacing w:val="-2"/>
          <w:sz w:val="28"/>
          <w:szCs w:val="28"/>
        </w:rPr>
        <w:t>контроле</w:t>
      </w:r>
    </w:p>
    <w:p>
      <w:pPr>
        <w:pStyle w:val="Normal"/>
        <w:jc w:val="both"/>
        <w:rPr>
          <w:b/>
          <w:bCs/>
          <w:spacing w:val="-2"/>
        </w:rPr>
      </w:pPr>
      <w:r>
        <w:rPr>
          <w:b/>
          <w:bCs/>
          <w:spacing w:val="-2"/>
        </w:rPr>
      </w:r>
    </w:p>
    <w:p>
      <w:pPr>
        <w:pStyle w:val="Normal"/>
        <w:jc w:val="both"/>
        <w:rPr>
          <w:b w:val="false"/>
          <w:bCs w:val="false"/>
        </w:rPr>
      </w:pPr>
      <w:r>
        <w:rPr>
          <w:b w:val="false"/>
          <w:bCs w:val="false"/>
          <w:color w:val="000000"/>
          <w:spacing w:val="-6"/>
          <w:sz w:val="28"/>
          <w:szCs w:val="28"/>
        </w:rPr>
        <w:tab/>
        <w:t>На</w:t>
      </w:r>
      <w:r>
        <w:rPr>
          <w:b w:val="false"/>
          <w:bCs w:val="false"/>
          <w:color w:val="000000"/>
          <w:sz w:val="28"/>
          <w:szCs w:val="28"/>
        </w:rPr>
        <w:tab/>
      </w:r>
      <w:r>
        <w:rPr>
          <w:rFonts w:cs="Times New Roman"/>
          <w:b w:val="false"/>
          <w:bCs w:val="false"/>
          <w:color w:val="000000"/>
          <w:sz w:val="28"/>
          <w:szCs w:val="28"/>
        </w:rPr>
        <w:t>территории  городского округа - город Кирсанов Тамбовской области</w:t>
      </w:r>
      <w:r>
        <w:rPr>
          <w:b w:val="false"/>
          <w:bCs w:val="false"/>
          <w:color w:val="000000"/>
          <w:sz w:val="28"/>
          <w:szCs w:val="28"/>
        </w:rPr>
        <w:t xml:space="preserve"> муниципальный контроль </w:t>
      </w:r>
      <w:r>
        <w:rPr>
          <w:b w:val="false"/>
          <w:bCs w:val="false"/>
          <w:color w:val="000000"/>
          <w:spacing w:val="-12"/>
          <w:sz w:val="28"/>
          <w:szCs w:val="28"/>
        </w:rPr>
        <w:t>в сфере благоустройства</w:t>
      </w:r>
      <w:r>
        <w:rPr>
          <w:rFonts w:cs="Times New Roman"/>
          <w:b w:val="false"/>
          <w:bCs w:val="false"/>
          <w:iCs/>
          <w:color w:val="000000"/>
          <w:spacing w:val="-13"/>
          <w:sz w:val="28"/>
          <w:szCs w:val="28"/>
          <w:shd w:fill="FFFFFF" w:val="clear"/>
        </w:rPr>
        <w:t xml:space="preserve"> </w:t>
      </w:r>
      <w:r>
        <w:rPr>
          <w:b w:val="false"/>
          <w:bCs w:val="false"/>
          <w:color w:val="000000"/>
          <w:sz w:val="28"/>
          <w:szCs w:val="28"/>
        </w:rPr>
        <w:t xml:space="preserve"> осуществляется в соответствии с:</w:t>
      </w:r>
    </w:p>
    <w:p>
      <w:pPr>
        <w:pStyle w:val="Normal"/>
        <w:jc w:val="both"/>
        <w:rPr>
          <w:b w:val="false"/>
          <w:bCs w:val="false"/>
        </w:rPr>
      </w:pPr>
      <w:r>
        <w:rPr>
          <w:b w:val="false"/>
          <w:bCs w:val="false"/>
          <w:color w:val="000000"/>
          <w:sz w:val="28"/>
          <w:szCs w:val="28"/>
        </w:rPr>
        <w:tab/>
        <w:t>-Федеральным</w:t>
      </w:r>
      <w:r>
        <w:rPr>
          <w:b w:val="false"/>
          <w:bCs w:val="false"/>
          <w:color w:val="000000"/>
          <w:spacing w:val="80"/>
          <w:sz w:val="28"/>
          <w:szCs w:val="28"/>
        </w:rPr>
        <w:t xml:space="preserve"> </w:t>
      </w:r>
      <w:r>
        <w:rPr>
          <w:b w:val="false"/>
          <w:bCs w:val="false"/>
          <w:color w:val="000000"/>
          <w:sz w:val="28"/>
          <w:szCs w:val="28"/>
        </w:rPr>
        <w:t>законом</w:t>
      </w:r>
      <w:r>
        <w:rPr>
          <w:b w:val="false"/>
          <w:bCs w:val="false"/>
          <w:color w:val="000000"/>
          <w:spacing w:val="80"/>
          <w:sz w:val="28"/>
          <w:szCs w:val="28"/>
        </w:rPr>
        <w:t xml:space="preserve"> </w:t>
      </w:r>
      <w:r>
        <w:rPr>
          <w:b w:val="false"/>
          <w:bCs w:val="false"/>
          <w:color w:val="000000"/>
          <w:sz w:val="28"/>
          <w:szCs w:val="28"/>
        </w:rPr>
        <w:t>от</w:t>
      </w:r>
      <w:r>
        <w:rPr>
          <w:b w:val="false"/>
          <w:bCs w:val="false"/>
          <w:color w:val="000000"/>
          <w:spacing w:val="80"/>
          <w:sz w:val="28"/>
          <w:szCs w:val="28"/>
        </w:rPr>
        <w:t xml:space="preserve"> </w:t>
      </w:r>
      <w:r>
        <w:rPr>
          <w:b w:val="false"/>
          <w:bCs w:val="false"/>
          <w:color w:val="000000"/>
          <w:sz w:val="28"/>
          <w:szCs w:val="28"/>
        </w:rPr>
        <w:t>31.07.2020</w:t>
      </w:r>
      <w:r>
        <w:rPr>
          <w:b w:val="false"/>
          <w:bCs w:val="false"/>
          <w:color w:val="000000"/>
          <w:spacing w:val="80"/>
          <w:sz w:val="28"/>
          <w:szCs w:val="28"/>
        </w:rPr>
        <w:t xml:space="preserve"> </w:t>
      </w:r>
      <w:r>
        <w:rPr>
          <w:b w:val="false"/>
          <w:bCs w:val="false"/>
          <w:color w:val="000000"/>
          <w:sz w:val="28"/>
          <w:szCs w:val="28"/>
        </w:rPr>
        <w:t>№</w:t>
      </w:r>
      <w:r>
        <w:rPr>
          <w:b w:val="false"/>
          <w:bCs w:val="false"/>
          <w:color w:val="000000"/>
          <w:spacing w:val="80"/>
          <w:sz w:val="28"/>
          <w:szCs w:val="28"/>
        </w:rPr>
        <w:t xml:space="preserve"> </w:t>
      </w:r>
      <w:r>
        <w:rPr>
          <w:b w:val="false"/>
          <w:bCs w:val="false"/>
          <w:color w:val="000000"/>
          <w:sz w:val="28"/>
          <w:szCs w:val="28"/>
        </w:rPr>
        <w:t>248-ФЗ</w:t>
      </w:r>
      <w:r>
        <w:rPr>
          <w:b w:val="false"/>
          <w:bCs w:val="false"/>
          <w:color w:val="000000"/>
          <w:spacing w:val="80"/>
          <w:sz w:val="28"/>
          <w:szCs w:val="28"/>
        </w:rPr>
        <w:t xml:space="preserve"> </w:t>
      </w:r>
      <w:r>
        <w:rPr>
          <w:b w:val="false"/>
          <w:bCs w:val="false"/>
          <w:color w:val="000000"/>
          <w:sz w:val="28"/>
          <w:szCs w:val="28"/>
        </w:rPr>
        <w:t>«О</w:t>
      </w:r>
      <w:r>
        <w:rPr>
          <w:b w:val="false"/>
          <w:bCs w:val="false"/>
          <w:color w:val="000000"/>
          <w:spacing w:val="80"/>
          <w:sz w:val="28"/>
          <w:szCs w:val="28"/>
        </w:rPr>
        <w:t xml:space="preserve"> </w:t>
      </w:r>
      <w:r>
        <w:rPr>
          <w:b w:val="false"/>
          <w:bCs w:val="false"/>
          <w:color w:val="000000"/>
          <w:sz w:val="28"/>
          <w:szCs w:val="28"/>
        </w:rPr>
        <w:t>государственном контроле (надзоре) и муниципальном контроле в Российской Федерации»;</w:t>
      </w:r>
    </w:p>
    <w:p>
      <w:pPr>
        <w:pStyle w:val="Normal"/>
        <w:jc w:val="both"/>
        <w:rPr>
          <w:b w:val="false"/>
          <w:bCs w:val="false"/>
        </w:rPr>
      </w:pPr>
      <w:r>
        <w:rPr>
          <w:b w:val="false"/>
          <w:bCs w:val="false"/>
          <w:color w:val="000000"/>
          <w:sz w:val="28"/>
          <w:szCs w:val="28"/>
        </w:rPr>
        <w:tab/>
        <w:t>-Федеральным</w:t>
      </w:r>
      <w:r>
        <w:rPr>
          <w:b w:val="false"/>
          <w:bCs w:val="false"/>
          <w:color w:val="000000"/>
          <w:spacing w:val="40"/>
          <w:sz w:val="28"/>
          <w:szCs w:val="28"/>
        </w:rPr>
        <w:t xml:space="preserve"> </w:t>
      </w:r>
      <w:r>
        <w:rPr>
          <w:b w:val="false"/>
          <w:bCs w:val="false"/>
          <w:color w:val="000000"/>
          <w:sz w:val="28"/>
          <w:szCs w:val="28"/>
        </w:rPr>
        <w:t>законом</w:t>
      </w:r>
      <w:r>
        <w:rPr>
          <w:b w:val="false"/>
          <w:bCs w:val="false"/>
          <w:color w:val="000000"/>
          <w:spacing w:val="40"/>
          <w:sz w:val="28"/>
          <w:szCs w:val="28"/>
        </w:rPr>
        <w:t xml:space="preserve"> </w:t>
      </w:r>
      <w:r>
        <w:rPr>
          <w:b w:val="false"/>
          <w:bCs w:val="false"/>
          <w:color w:val="000000"/>
          <w:sz w:val="28"/>
          <w:szCs w:val="28"/>
        </w:rPr>
        <w:t>от</w:t>
      </w:r>
      <w:r>
        <w:rPr>
          <w:b w:val="false"/>
          <w:bCs w:val="false"/>
          <w:color w:val="000000"/>
          <w:spacing w:val="40"/>
          <w:sz w:val="28"/>
          <w:szCs w:val="28"/>
        </w:rPr>
        <w:t xml:space="preserve"> </w:t>
      </w:r>
      <w:r>
        <w:rPr>
          <w:b w:val="false"/>
          <w:bCs w:val="false"/>
          <w:color w:val="000000"/>
          <w:sz w:val="28"/>
          <w:szCs w:val="28"/>
        </w:rPr>
        <w:t>06.10.2003</w:t>
      </w:r>
      <w:r>
        <w:rPr>
          <w:b w:val="false"/>
          <w:bCs w:val="false"/>
          <w:color w:val="000000"/>
          <w:spacing w:val="40"/>
          <w:sz w:val="28"/>
          <w:szCs w:val="28"/>
        </w:rPr>
        <w:t xml:space="preserve"> </w:t>
      </w:r>
      <w:r>
        <w:rPr>
          <w:b w:val="false"/>
          <w:bCs w:val="false"/>
          <w:color w:val="000000"/>
          <w:sz w:val="28"/>
          <w:szCs w:val="28"/>
        </w:rPr>
        <w:t>№</w:t>
      </w:r>
      <w:r>
        <w:rPr>
          <w:b w:val="false"/>
          <w:bCs w:val="false"/>
          <w:color w:val="000000"/>
          <w:spacing w:val="40"/>
          <w:sz w:val="28"/>
          <w:szCs w:val="28"/>
        </w:rPr>
        <w:t xml:space="preserve"> </w:t>
      </w:r>
      <w:r>
        <w:rPr>
          <w:b w:val="false"/>
          <w:bCs w:val="false"/>
          <w:color w:val="000000"/>
          <w:sz w:val="28"/>
          <w:szCs w:val="28"/>
        </w:rPr>
        <w:t>131-ФЗ</w:t>
      </w:r>
      <w:r>
        <w:rPr>
          <w:b w:val="false"/>
          <w:bCs w:val="false"/>
          <w:color w:val="000000"/>
          <w:spacing w:val="40"/>
          <w:sz w:val="28"/>
          <w:szCs w:val="28"/>
        </w:rPr>
        <w:t xml:space="preserve"> </w:t>
      </w:r>
      <w:r>
        <w:rPr>
          <w:b w:val="false"/>
          <w:bCs w:val="false"/>
          <w:color w:val="000000"/>
          <w:sz w:val="28"/>
          <w:szCs w:val="28"/>
        </w:rPr>
        <w:t>«Об</w:t>
      </w:r>
      <w:r>
        <w:rPr>
          <w:b w:val="false"/>
          <w:bCs w:val="false"/>
          <w:color w:val="000000"/>
          <w:spacing w:val="40"/>
          <w:sz w:val="28"/>
          <w:szCs w:val="28"/>
        </w:rPr>
        <w:t xml:space="preserve"> </w:t>
      </w:r>
      <w:r>
        <w:rPr>
          <w:b w:val="false"/>
          <w:bCs w:val="false"/>
          <w:color w:val="000000"/>
          <w:sz w:val="28"/>
          <w:szCs w:val="28"/>
        </w:rPr>
        <w:t>общих</w:t>
      </w:r>
      <w:r>
        <w:rPr>
          <w:b w:val="false"/>
          <w:bCs w:val="false"/>
          <w:color w:val="000000"/>
          <w:spacing w:val="40"/>
          <w:sz w:val="28"/>
          <w:szCs w:val="28"/>
        </w:rPr>
        <w:t xml:space="preserve"> </w:t>
      </w:r>
      <w:r>
        <w:rPr>
          <w:b w:val="false"/>
          <w:bCs w:val="false"/>
          <w:color w:val="000000"/>
          <w:sz w:val="28"/>
          <w:szCs w:val="28"/>
        </w:rPr>
        <w:t>принципах организации местного самоуправления в Российской Федерации»;</w:t>
      </w:r>
    </w:p>
    <w:p>
      <w:pPr>
        <w:pStyle w:val="Normal"/>
        <w:jc w:val="both"/>
        <w:rPr>
          <w:rFonts w:ascii="Times New Roman" w:hAnsi="Times New Roman"/>
          <w:b w:val="false"/>
          <w:bCs w:val="false"/>
          <w:color w:val="000000"/>
          <w:sz w:val="28"/>
          <w:szCs w:val="28"/>
        </w:rPr>
      </w:pPr>
      <w:r>
        <w:rPr>
          <w:b w:val="false"/>
          <w:bCs w:val="false"/>
          <w:color w:val="000000"/>
          <w:sz w:val="28"/>
          <w:szCs w:val="28"/>
        </w:rPr>
        <w:tab/>
        <w:t xml:space="preserve">- Положением </w:t>
      </w:r>
      <w:r>
        <w:rPr>
          <w:b w:val="false"/>
          <w:bCs w:val="false"/>
          <w:color w:val="000000"/>
          <w:sz w:val="28"/>
          <w:szCs w:val="28"/>
          <w:shd w:fill="FFFFFF" w:val="clear"/>
        </w:rPr>
        <w:t xml:space="preserve">о </w:t>
      </w:r>
      <w:bookmarkStart w:id="0" w:name="_Hlk73706793"/>
      <w:bookmarkEnd w:id="0"/>
      <w:r>
        <w:rPr>
          <w:b w:val="false"/>
          <w:bCs w:val="false"/>
          <w:color w:val="000000"/>
          <w:sz w:val="28"/>
          <w:szCs w:val="28"/>
          <w:shd w:fill="FFFFFF" w:val="clear"/>
        </w:rPr>
        <w:t>муниципальном контроле в сфере благоустройства на территории города Кирсанова Тамбовской области</w:t>
      </w:r>
      <w:r>
        <w:rPr>
          <w:b w:val="false"/>
          <w:bCs w:val="false"/>
          <w:i/>
          <w:iCs/>
          <w:color w:val="000000"/>
          <w:sz w:val="28"/>
          <w:szCs w:val="28"/>
          <w:shd w:fill="FFFFFF" w:val="clear"/>
        </w:rPr>
        <w:t xml:space="preserve"> </w:t>
      </w:r>
      <w:r>
        <w:rPr>
          <w:b w:val="false"/>
          <w:bCs w:val="false"/>
          <w:color w:val="000000"/>
          <w:sz w:val="28"/>
          <w:szCs w:val="28"/>
          <w:shd w:fill="FFFFFF" w:val="clear"/>
        </w:rPr>
        <w:t>и индикаторов риска</w:t>
      </w:r>
      <w:r>
        <w:rPr>
          <w:rFonts w:cs="Times New Roman"/>
          <w:b w:val="false"/>
          <w:bCs w:val="false"/>
          <w:color w:val="000000"/>
          <w:sz w:val="28"/>
          <w:szCs w:val="28"/>
          <w:shd w:fill="FFFFFF" w:val="clear"/>
        </w:rPr>
        <w:t>,</w:t>
      </w:r>
      <w:r>
        <w:rPr>
          <w:b w:val="false"/>
          <w:bCs w:val="false"/>
          <w:color w:val="000000"/>
          <w:sz w:val="28"/>
          <w:szCs w:val="28"/>
        </w:rPr>
        <w:t xml:space="preserve"> утвержденном решением Кирсановского городского  Совета  народных депутатов Тамбовской области от 26.12.</w:t>
      </w:r>
      <w:r>
        <w:rPr>
          <w:rFonts w:cs="Times New Roman"/>
          <w:b w:val="false"/>
          <w:bCs w:val="false"/>
          <w:color w:val="000000"/>
          <w:sz w:val="28"/>
          <w:szCs w:val="28"/>
        </w:rPr>
        <w:t>2023 года  № 334 (с изменениями);</w:t>
      </w:r>
    </w:p>
    <w:p>
      <w:pPr>
        <w:pStyle w:val="Normal"/>
        <w:jc w:val="both"/>
        <w:rPr>
          <w:b w:val="false"/>
          <w:bCs w:val="false"/>
        </w:rPr>
      </w:pPr>
      <w:r>
        <w:rPr>
          <w:rFonts w:cs="Times New Roman"/>
          <w:b w:val="false"/>
          <w:bCs w:val="false"/>
          <w:color w:val="000000"/>
          <w:sz w:val="28"/>
          <w:szCs w:val="28"/>
        </w:rPr>
        <w:tab/>
        <w:t xml:space="preserve">- Правилами благоустройства территории городского округа — город Кирсанов Тамбовской области, утвержденными  решением Кирсановского городского  Совета  народных депутатов Тамбовской области от 26 января 2022 года   № 131 (с изменениями). </w:t>
      </w:r>
    </w:p>
    <w:p>
      <w:pPr>
        <w:pStyle w:val="Normal"/>
        <w:jc w:val="both"/>
        <w:rPr>
          <w:rFonts w:ascii="Times New Roman" w:hAnsi="Times New Roman"/>
          <w:b w:val="false"/>
          <w:bCs w:val="false"/>
          <w:color w:val="000000"/>
          <w:sz w:val="28"/>
          <w:szCs w:val="28"/>
        </w:rPr>
      </w:pPr>
      <w:r>
        <w:rPr>
          <w:b w:val="false"/>
          <w:bCs w:val="false"/>
          <w:color w:val="000000"/>
          <w:sz w:val="28"/>
          <w:szCs w:val="28"/>
        </w:rPr>
        <w:t xml:space="preserve">      </w:t>
      </w:r>
      <w:r>
        <w:rPr>
          <w:b w:val="false"/>
          <w:bCs w:val="false"/>
          <w:color w:val="000000"/>
          <w:sz w:val="28"/>
          <w:szCs w:val="28"/>
        </w:rPr>
        <w:t xml:space="preserve">- </w:t>
      </w:r>
      <w:r>
        <w:rPr>
          <w:b w:val="false"/>
          <w:bCs w:val="false"/>
          <w:color w:val="000000"/>
          <w:kern w:val="2"/>
          <w:sz w:val="28"/>
          <w:szCs w:val="28"/>
          <w:lang w:bidi="fa-IR"/>
        </w:rPr>
        <w:t>Решением Кирсановского городского  Совета  народных депутатов Тамбовской области от 26.12.2023 года   № 336 (с изменениями)  «</w:t>
      </w:r>
      <w:r>
        <w:rPr>
          <w:rFonts w:cs="Times New Roman"/>
          <w:b w:val="false"/>
          <w:bCs w:val="false"/>
          <w:color w:val="000000"/>
          <w:sz w:val="28"/>
          <w:szCs w:val="28"/>
          <w:highlight w:val="white"/>
        </w:rPr>
        <w:t>Об утверждении ключевого показателя и его целевого значения, индикативных показателей для муниципального контроля в сфере благоустройства на территории города Кирсанова Тамбовской области»</w:t>
      </w:r>
      <w:r>
        <w:rPr>
          <w:rFonts w:cs="Times New Roman"/>
          <w:b w:val="false"/>
          <w:bCs w:val="false"/>
          <w:iCs/>
          <w:color w:val="000000"/>
          <w:sz w:val="28"/>
          <w:szCs w:val="28"/>
          <w:shd w:fill="FFFFFF" w:val="clear"/>
        </w:rPr>
        <w:t>.</w:t>
      </w:r>
    </w:p>
    <w:p>
      <w:pPr>
        <w:pStyle w:val="Normal"/>
        <w:jc w:val="both"/>
        <w:rPr/>
      </w:pPr>
      <w:r>
        <w:rPr>
          <w:b w:val="false"/>
          <w:bCs w:val="false"/>
          <w:color w:val="000000"/>
          <w:sz w:val="28"/>
          <w:szCs w:val="28"/>
        </w:rPr>
        <w:tab/>
        <w:t>Предметом муниципального контроля в сфере благоустройства является соблюдение юридическими лицами, индивидуальными предпринимателями и гражданами (далее – контролируемые лица) требований Правил благоустройства территории города Кирсанова Тамбовской области (далее — Правила благоустройства), в том числе требований к обеспечению доступности для инвалидов объектов социальной, инженерной и транспортной инфраструктуры и</w:t>
      </w:r>
      <w:r>
        <w:rPr/>
        <w:t xml:space="preserve"> </w:t>
      </w:r>
      <w:r>
        <w:rPr>
          <w:color w:val="000000"/>
          <w:sz w:val="28"/>
          <w:szCs w:val="28"/>
        </w:rPr>
        <w:t xml:space="preserve">предоставляемых услуг (далее - обязательные требования). </w:t>
      </w:r>
    </w:p>
    <w:p>
      <w:pPr>
        <w:pStyle w:val="Style25"/>
        <w:rPr/>
      </w:pPr>
      <w:r>
        <w:rPr>
          <w:b w:val="false"/>
          <w:bCs w:val="false"/>
          <w:color w:val="000000"/>
          <w:sz w:val="28"/>
          <w:szCs w:val="28"/>
          <w:shd w:fill="FFFFFF" w:val="clear"/>
        </w:rPr>
        <w:t xml:space="preserve"> </w:t>
      </w:r>
      <w:r>
        <w:rPr>
          <w:b w:val="false"/>
          <w:bCs w:val="false"/>
          <w:color w:val="000000"/>
          <w:sz w:val="28"/>
          <w:szCs w:val="28"/>
          <w:shd w:fill="FFFFFF" w:val="clear"/>
        </w:rPr>
        <w:t xml:space="preserve">Правила благоустройства и другие НПА,   размещены на официальном сайте администрации города (далее — официальный сайт) в разделе «Муниципальный контроль/ 248-ФЗ/ </w:t>
      </w:r>
      <w:r>
        <w:rPr>
          <w:b w:val="false"/>
          <w:bCs w:val="false"/>
          <w:i w:val="false"/>
          <w:caps w:val="false"/>
          <w:smallCaps w:val="false"/>
          <w:color w:val="000000"/>
          <w:spacing w:val="0"/>
          <w:sz w:val="28"/>
          <w:szCs w:val="28"/>
          <w:shd w:fill="FFFFFF" w:val="clear"/>
        </w:rPr>
        <w:t>Тексты НПА, регулирующие вид муниципального контроля/ по гиперссылке</w:t>
      </w:r>
      <w:r>
        <w:rPr>
          <w:b w:val="false"/>
          <w:bCs w:val="false"/>
          <w:color w:val="000000"/>
          <w:sz w:val="28"/>
          <w:szCs w:val="28"/>
          <w:shd w:fill="FFFFFF" w:val="clear"/>
        </w:rPr>
        <w:t xml:space="preserve">: </w:t>
      </w:r>
      <w:hyperlink r:id="rId3">
        <w:r>
          <w:rPr>
            <w:rStyle w:val="-"/>
            <w:b w:val="false"/>
            <w:bCs w:val="false"/>
            <w:color w:val="000000"/>
            <w:sz w:val="28"/>
            <w:szCs w:val="28"/>
            <w:shd w:fill="FFFFFF" w:val="clear"/>
          </w:rPr>
          <w:t>https://g37.tmbreg.ru/municipalnyj-kontrol/248-fz/teksty-npa-reguliruyushhie-vid-municipalnogo-kontrolya/municipalnyj-kontrol-v-sfere-blagoustrojstva.html</w:t>
        </w:r>
      </w:hyperlink>
      <w:r>
        <w:rPr>
          <w:rStyle w:val="-"/>
          <w:b w:val="false"/>
          <w:bCs w:val="false"/>
          <w:color w:val="000000"/>
          <w:sz w:val="28"/>
          <w:szCs w:val="28"/>
          <w:shd w:fill="FFFFFF" w:val="clear"/>
        </w:rPr>
        <w:t xml:space="preserve"> </w:t>
      </w:r>
      <w:r>
        <w:rPr>
          <w:b w:val="false"/>
          <w:bCs w:val="false"/>
          <w:color w:val="000000"/>
          <w:sz w:val="28"/>
          <w:szCs w:val="28"/>
          <w:shd w:fill="FFFFFF" w:val="clear"/>
        </w:rPr>
        <w:t xml:space="preserve"> </w:t>
      </w:r>
      <w:r>
        <w:rPr>
          <w:b w:val="false"/>
          <w:bCs w:val="false"/>
          <w:color w:val="000000"/>
          <w:sz w:val="28"/>
          <w:szCs w:val="28"/>
          <w:u w:val="none"/>
          <w:shd w:fill="FFFFFF" w:val="clear"/>
        </w:rPr>
        <w:t>.</w:t>
      </w:r>
    </w:p>
    <w:p>
      <w:pPr>
        <w:pStyle w:val="Style25"/>
        <w:rPr>
          <w:rFonts w:ascii="Times New Roman" w:hAnsi="Times New Roman"/>
          <w:color w:val="000000"/>
          <w:sz w:val="28"/>
          <w:szCs w:val="28"/>
        </w:rPr>
      </w:pPr>
      <w:r>
        <w:rPr>
          <w:color w:val="000000"/>
          <w:sz w:val="28"/>
          <w:szCs w:val="28"/>
        </w:rPr>
        <w:t>Органом, уполномоченным на осуществление муниципального контроля, является администрация города Кирсанова.</w:t>
      </w:r>
    </w:p>
    <w:p>
      <w:pPr>
        <w:pStyle w:val="Style25"/>
        <w:rPr>
          <w:rFonts w:ascii="Times New Roman" w:hAnsi="Times New Roman"/>
          <w:color w:val="000000"/>
          <w:sz w:val="28"/>
          <w:szCs w:val="28"/>
        </w:rPr>
      </w:pPr>
      <w:r>
        <w:rPr>
          <w:color w:val="000000"/>
          <w:sz w:val="28"/>
          <w:szCs w:val="28"/>
        </w:rPr>
        <w:t xml:space="preserve">В условиях действия моратория, введенного постановлением Правительства Российской Федерации от 10.03.2022 №336 «Об особенностях организации и осуществления государственного контроля (надзора), муниципального контроля»,  плановые  контрольные мероприятия в отношении контролируемых лиц не проводились. </w:t>
      </w:r>
    </w:p>
    <w:p>
      <w:pPr>
        <w:pStyle w:val="Style25"/>
        <w:rPr>
          <w:rFonts w:ascii="Times New Roman" w:hAnsi="Times New Roman"/>
          <w:color w:val="000000"/>
          <w:sz w:val="28"/>
          <w:szCs w:val="28"/>
        </w:rPr>
      </w:pPr>
      <w:r>
        <w:rPr>
          <w:color w:val="000000"/>
          <w:spacing w:val="-2"/>
          <w:sz w:val="28"/>
          <w:szCs w:val="28"/>
        </w:rPr>
        <w:t xml:space="preserve">Постановлением  администрации города Кирсанова Тамбовской области от 16 декабря 2024 года №679 утверждена Программа </w:t>
      </w:r>
      <w:r>
        <w:rPr>
          <w:b w:val="false"/>
          <w:color w:val="000000"/>
          <w:spacing w:val="-3"/>
          <w:sz w:val="28"/>
          <w:szCs w:val="28"/>
        </w:rPr>
        <w:t>профилактики рисков причинения вреда (ущерба) охраняемым законом ценностям  муниципального  контроля в сфере благоустройства на территории города Кирсанова Тамбовской области на 2025 год</w:t>
      </w:r>
      <w:r>
        <w:rPr>
          <w:color w:val="000000"/>
          <w:spacing w:val="-2"/>
          <w:sz w:val="28"/>
          <w:szCs w:val="28"/>
        </w:rPr>
        <w:t>.</w:t>
      </w:r>
    </w:p>
    <w:p>
      <w:pPr>
        <w:sectPr>
          <w:type w:val="nextPage"/>
          <w:pgSz w:w="11906" w:h="16838"/>
          <w:pgMar w:left="1417" w:right="398" w:gutter="0" w:header="0" w:top="567" w:footer="0" w:bottom="567"/>
          <w:pgNumType w:fmt="decimal"/>
          <w:formProt w:val="false"/>
          <w:textDirection w:val="lrTb"/>
          <w:docGrid w:type="default" w:linePitch="100" w:charSpace="0"/>
        </w:sectPr>
      </w:pPr>
    </w:p>
    <w:p>
      <w:pPr>
        <w:pStyle w:val="Style25"/>
        <w:spacing w:before="6" w:after="0"/>
        <w:ind w:left="0" w:right="0" w:hanging="0"/>
        <w:jc w:val="left"/>
        <w:rPr/>
      </w:pPr>
      <w:r>
        <w:rPr/>
      </w:r>
    </w:p>
    <w:p>
      <w:pPr>
        <w:pStyle w:val="1"/>
        <w:numPr>
          <w:ilvl w:val="0"/>
          <w:numId w:val="0"/>
        </w:numPr>
        <w:tabs>
          <w:tab w:val="clear" w:pos="720"/>
          <w:tab w:val="left" w:pos="2041" w:leader="none"/>
        </w:tabs>
        <w:spacing w:lineRule="auto" w:line="240" w:before="58" w:after="57"/>
        <w:ind w:left="1762" w:right="0" w:hanging="0"/>
        <w:jc w:val="left"/>
        <w:rPr>
          <w:rFonts w:ascii="Times New Roman" w:hAnsi="Times New Roman"/>
          <w:color w:val="000000"/>
          <w:sz w:val="28"/>
          <w:szCs w:val="28"/>
        </w:rPr>
      </w:pPr>
      <w:r>
        <w:rPr>
          <w:color w:val="000000"/>
          <w:sz w:val="28"/>
          <w:szCs w:val="28"/>
        </w:rPr>
        <w:t>2. Сведения</w:t>
      </w:r>
      <w:r>
        <w:rPr>
          <w:color w:val="000000"/>
          <w:spacing w:val="-14"/>
          <w:sz w:val="28"/>
          <w:szCs w:val="28"/>
        </w:rPr>
        <w:t xml:space="preserve"> </w:t>
      </w:r>
      <w:r>
        <w:rPr>
          <w:color w:val="000000"/>
          <w:sz w:val="28"/>
          <w:szCs w:val="28"/>
        </w:rPr>
        <w:t>об</w:t>
      </w:r>
      <w:r>
        <w:rPr>
          <w:color w:val="000000"/>
          <w:spacing w:val="-8"/>
          <w:sz w:val="28"/>
          <w:szCs w:val="28"/>
        </w:rPr>
        <w:t xml:space="preserve"> </w:t>
      </w:r>
      <w:r>
        <w:rPr>
          <w:color w:val="000000"/>
          <w:sz w:val="28"/>
          <w:szCs w:val="28"/>
        </w:rPr>
        <w:t>организации</w:t>
      </w:r>
      <w:r>
        <w:rPr>
          <w:color w:val="000000"/>
          <w:spacing w:val="-11"/>
          <w:sz w:val="28"/>
          <w:szCs w:val="28"/>
        </w:rPr>
        <w:t xml:space="preserve"> </w:t>
      </w:r>
      <w:r>
        <w:rPr>
          <w:color w:val="000000"/>
          <w:sz w:val="28"/>
          <w:szCs w:val="28"/>
        </w:rPr>
        <w:t>муниципального</w:t>
      </w:r>
      <w:r>
        <w:rPr>
          <w:color w:val="000000"/>
          <w:spacing w:val="-8"/>
          <w:sz w:val="28"/>
          <w:szCs w:val="28"/>
        </w:rPr>
        <w:t xml:space="preserve"> </w:t>
      </w:r>
      <w:r>
        <w:rPr>
          <w:color w:val="000000"/>
          <w:spacing w:val="-2"/>
          <w:sz w:val="28"/>
          <w:szCs w:val="28"/>
        </w:rPr>
        <w:t>контроля</w:t>
      </w:r>
    </w:p>
    <w:p>
      <w:pPr>
        <w:pStyle w:val="Normal"/>
        <w:tabs>
          <w:tab w:val="clear" w:pos="720"/>
          <w:tab w:val="left" w:pos="694" w:leader="none"/>
        </w:tabs>
        <w:spacing w:lineRule="auto" w:line="240" w:before="0" w:after="0"/>
        <w:ind w:left="0" w:right="0" w:firstLine="709"/>
        <w:jc w:val="both"/>
        <w:rPr/>
      </w:pPr>
      <w:r>
        <w:rPr>
          <w:rFonts w:eastAsia="Calibri"/>
          <w:color w:val="000000"/>
          <w:sz w:val="28"/>
          <w:szCs w:val="28"/>
        </w:rPr>
        <w:t xml:space="preserve">Муниципальный контроль </w:t>
      </w:r>
      <w:r>
        <w:rPr>
          <w:rFonts w:eastAsia="Calibri"/>
          <w:color w:val="000000"/>
          <w:sz w:val="28"/>
          <w:szCs w:val="28"/>
          <w:shd w:fill="FFFFFF" w:val="clear"/>
        </w:rPr>
        <w:t>в сфере благоустройства</w:t>
      </w:r>
      <w:r>
        <w:rPr>
          <w:rFonts w:eastAsia="Calibri"/>
          <w:color w:val="000000"/>
          <w:sz w:val="28"/>
          <w:szCs w:val="28"/>
        </w:rPr>
        <w:t xml:space="preserve"> осуществляется на основе управления рисками причинения вреда (ущерба) охраняемым законом ценностям. </w:t>
      </w:r>
      <w:r>
        <w:rPr>
          <w:rFonts w:eastAsia="Calibri"/>
          <w:b w:val="false"/>
          <w:i w:val="false"/>
          <w:caps w:val="false"/>
          <w:smallCaps w:val="false"/>
          <w:color w:val="000000"/>
          <w:spacing w:val="0"/>
          <w:sz w:val="28"/>
          <w:szCs w:val="28"/>
        </w:rPr>
        <w:t xml:space="preserve">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 Перечень индикаторов риска размещен на официальном сайте по ссылке: </w:t>
      </w:r>
      <w:hyperlink r:id="rId4">
        <w:r>
          <w:rPr>
            <w:rStyle w:val="-"/>
            <w:rFonts w:eastAsia="Calibri"/>
            <w:b w:val="false"/>
            <w:i w:val="false"/>
            <w:caps w:val="false"/>
            <w:smallCaps w:val="false"/>
            <w:color w:val="000000"/>
            <w:spacing w:val="0"/>
            <w:sz w:val="28"/>
            <w:szCs w:val="28"/>
          </w:rPr>
          <w:t>https://g37.tmbreg.ru/municipalnyj-kontrol/248-fz/perechen-indikatorov-riska-narusheniya-obyazatelnyh-trebovanij-poryadok-otneseniya-obektov-k-kategoriyam-riska/municipalnyj-kontrol-v-sfere-blagoustrojstva.html</w:t>
        </w:r>
      </w:hyperlink>
      <w:r>
        <w:rPr>
          <w:rFonts w:eastAsia="Calibri"/>
          <w:b w:val="false"/>
          <w:i w:val="false"/>
          <w:caps w:val="false"/>
          <w:smallCaps w:val="false"/>
          <w:color w:val="000000"/>
          <w:spacing w:val="0"/>
          <w:sz w:val="28"/>
          <w:szCs w:val="28"/>
        </w:rPr>
        <w:t xml:space="preserve"> .</w:t>
      </w:r>
      <w:r>
        <w:rPr>
          <w:rFonts w:eastAsia="Calibri"/>
          <w:color w:val="000000"/>
          <w:sz w:val="28"/>
          <w:szCs w:val="28"/>
        </w:rPr>
        <w:t xml:space="preserve"> </w:t>
      </w:r>
    </w:p>
    <w:p>
      <w:pPr>
        <w:pStyle w:val="Normal"/>
        <w:tabs>
          <w:tab w:val="clear" w:pos="720"/>
          <w:tab w:val="left" w:pos="694" w:leader="none"/>
        </w:tabs>
        <w:spacing w:lineRule="auto" w:line="240" w:before="0" w:after="0"/>
        <w:ind w:left="0" w:right="0" w:firstLine="709"/>
        <w:jc w:val="both"/>
        <w:rPr/>
      </w:pPr>
      <w:r>
        <w:rPr>
          <w:b w:val="false"/>
          <w:bCs w:val="false"/>
          <w:color w:val="000000"/>
          <w:sz w:val="28"/>
          <w:szCs w:val="28"/>
        </w:rPr>
        <w:t xml:space="preserve">Для целей управления рисками причинения вреда (ущерба) охраняемым законом ценностям объекты контроля подлежат отнесению к одной из следующих категорий риска: средний риск, умеренный риск, </w:t>
      </w:r>
      <w:r>
        <w:rPr>
          <w:rFonts w:cs="PT Astra Serif;Times New Roman"/>
          <w:b w:val="false"/>
          <w:bCs w:val="false"/>
          <w:color w:val="000000"/>
          <w:sz w:val="28"/>
          <w:szCs w:val="28"/>
        </w:rPr>
        <w:t xml:space="preserve">низкий риск. </w:t>
      </w:r>
      <w:r>
        <w:rPr>
          <w:rFonts w:cs="PT Astra Serif;Times New Roman"/>
          <w:b w:val="false"/>
          <w:bCs w:val="false"/>
          <w:i w:val="false"/>
          <w:caps w:val="false"/>
          <w:smallCaps w:val="false"/>
          <w:color w:val="000000"/>
          <w:spacing w:val="0"/>
          <w:sz w:val="28"/>
          <w:szCs w:val="28"/>
        </w:rPr>
        <w:t>Категории риска причинения вреда (ущерба) и индикаторы риска нарушения обязательных требований регулируются статьей 23 248-ФЗ, порядок отнесения объектов  к категориям риска</w:t>
      </w:r>
      <w:r>
        <w:rPr>
          <w:rFonts w:cs="PT Astra Serif;Times New Roman"/>
          <w:b w:val="false"/>
          <w:bCs w:val="false"/>
          <w:color w:val="000000"/>
          <w:sz w:val="28"/>
          <w:szCs w:val="28"/>
        </w:rPr>
        <w:t xml:space="preserve">   и учет рисков регулируется ст. 24-25, 248-ФЗ. </w:t>
      </w:r>
      <w:r>
        <w:rPr>
          <w:rStyle w:val="-"/>
          <w:rFonts w:cs="Times New Roman"/>
          <w:b w:val="false"/>
          <w:bCs w:val="false"/>
          <w:i w:val="false"/>
          <w:caps w:val="false"/>
          <w:smallCaps w:val="false"/>
          <w:strike w:val="false"/>
          <w:dstrike w:val="false"/>
          <w:color w:val="000000"/>
          <w:spacing w:val="0"/>
          <w:sz w:val="28"/>
          <w:szCs w:val="28"/>
          <w:u w:val="none"/>
          <w:shd w:fill="auto" w:val="clear"/>
          <w:lang w:eastAsia="en-US" w:bidi="ar-SA"/>
        </w:rPr>
        <w:t>Д</w:t>
      </w:r>
      <w:r>
        <w:rPr>
          <w:rStyle w:val="-"/>
          <w:rFonts w:eastAsia="Calibri" w:cs="Times New Roman"/>
          <w:b w:val="false"/>
          <w:bCs w:val="false"/>
          <w:i w:val="false"/>
          <w:caps w:val="false"/>
          <w:smallCaps w:val="false"/>
          <w:strike w:val="false"/>
          <w:dstrike w:val="false"/>
          <w:color w:val="000000"/>
          <w:spacing w:val="0"/>
          <w:sz w:val="28"/>
          <w:szCs w:val="28"/>
          <w:u w:val="none"/>
          <w:shd w:fill="auto" w:val="clear"/>
          <w:lang w:eastAsia="en-US" w:bidi="ar-SA"/>
        </w:rPr>
        <w:t>ля объектов контроля, отнесенных к категории среднего и умеренного риска, периодичность проведения обязательных профилактических визитов определяется в соответствии с пунктом 3 части 2 статьи 25 Федерального закона 248-ФЗ.</w:t>
      </w:r>
    </w:p>
    <w:p>
      <w:pPr>
        <w:pStyle w:val="Normal"/>
        <w:tabs>
          <w:tab w:val="clear" w:pos="720"/>
          <w:tab w:val="left" w:pos="694" w:leader="none"/>
        </w:tabs>
        <w:spacing w:lineRule="auto" w:line="240" w:before="0" w:after="0"/>
        <w:ind w:left="0" w:right="0" w:firstLine="709"/>
        <w:jc w:val="both"/>
        <w:rPr>
          <w:rFonts w:ascii="Times New Roman" w:hAnsi="Times New Roman"/>
          <w:b w:val="false"/>
          <w:bCs w:val="false"/>
          <w:color w:val="000000"/>
          <w:sz w:val="28"/>
          <w:szCs w:val="28"/>
        </w:rPr>
      </w:pPr>
      <w:r>
        <w:rPr>
          <w:rFonts w:cs="PT Astra Serif;Times New Roman"/>
          <w:b w:val="false"/>
          <w:bCs w:val="false"/>
          <w:color w:val="000000"/>
          <w:sz w:val="28"/>
          <w:szCs w:val="28"/>
        </w:rPr>
        <w:t>О</w:t>
      </w:r>
      <w:r>
        <w:rPr>
          <w:rFonts w:cs="PT Astra Serif;Times New Roman"/>
          <w:b w:val="false"/>
          <w:bCs w:val="false"/>
          <w:color w:val="000000"/>
          <w:sz w:val="28"/>
          <w:szCs w:val="28"/>
          <w:shd w:fill="FFFFFF" w:val="clear"/>
        </w:rPr>
        <w:t xml:space="preserve">рган муниципального контроля </w:t>
      </w:r>
      <w:r>
        <w:rPr>
          <w:rFonts w:cs="PT Astra Serif;Times New Roman"/>
          <w:b w:val="false"/>
          <w:bCs w:val="false"/>
          <w:color w:val="000000"/>
          <w:sz w:val="28"/>
          <w:szCs w:val="28"/>
        </w:rPr>
        <w:t xml:space="preserve">обеспечивает учёт следующих объектов муниципального контроля, предусмотренных </w:t>
      </w:r>
      <w:r>
        <w:rPr>
          <w:rFonts w:cs="PT Astra Serif;Times New Roman"/>
          <w:b w:val="false"/>
          <w:bCs w:val="false"/>
          <w:color w:val="000000"/>
          <w:sz w:val="28"/>
          <w:szCs w:val="28"/>
          <w:shd w:fill="FFFFFF" w:val="clear"/>
        </w:rPr>
        <w:t xml:space="preserve">Федеральным законом № 248-ФЗ </w:t>
      </w:r>
      <w:r>
        <w:rPr>
          <w:rFonts w:cs="PT Astra Serif;Times New Roman"/>
          <w:b w:val="false"/>
          <w:bCs w:val="false"/>
          <w:color w:val="000000"/>
          <w:sz w:val="28"/>
          <w:szCs w:val="28"/>
        </w:rPr>
        <w:t>(далее — объект контроля)</w:t>
      </w:r>
      <w:r>
        <w:rPr>
          <w:rFonts w:cs="PT Astra Serif;Times New Roman"/>
          <w:b w:val="false"/>
          <w:bCs w:val="false"/>
          <w:color w:val="000000"/>
          <w:sz w:val="28"/>
          <w:szCs w:val="28"/>
          <w:shd w:fill="FFFFFF" w:val="clear"/>
        </w:rPr>
        <w:t>:</w:t>
      </w:r>
    </w:p>
    <w:p>
      <w:pPr>
        <w:pStyle w:val="13"/>
        <w:spacing w:lineRule="auto" w:line="240" w:before="0" w:after="0"/>
        <w:ind w:left="0" w:right="0" w:firstLine="709"/>
        <w:jc w:val="both"/>
        <w:rPr>
          <w:rFonts w:ascii="Times New Roman" w:hAnsi="Times New Roman"/>
          <w:color w:val="000000"/>
        </w:rPr>
      </w:pPr>
      <w:r>
        <w:rPr>
          <w:rFonts w:cs="PT Astra Serif;Times New Roman"/>
          <w:color w:val="000000"/>
          <w:sz w:val="28"/>
          <w:szCs w:val="28"/>
        </w:rPr>
        <w:t>- деятельность, действия (бездействие) контролируемых лиц, в рамках котор</w:t>
      </w:r>
      <w:r>
        <w:rPr>
          <w:rFonts w:cs="PT Astra Serif;Times New Roman"/>
          <w:color w:val="000000"/>
          <w:sz w:val="28"/>
          <w:szCs w:val="28"/>
          <w:highlight w:val="white"/>
        </w:rPr>
        <w:t xml:space="preserve">ых должны соблюдаться </w:t>
      </w:r>
      <w:r>
        <w:rPr>
          <w:rFonts w:cs="PT Astra Serif;Times New Roman"/>
          <w:color w:val="000000"/>
          <w:sz w:val="28"/>
          <w:szCs w:val="28"/>
        </w:rPr>
        <w:t xml:space="preserve">обязательные требования; </w:t>
      </w:r>
    </w:p>
    <w:p>
      <w:pPr>
        <w:pStyle w:val="13"/>
        <w:spacing w:lineRule="auto" w:line="240" w:before="0" w:after="0"/>
        <w:ind w:left="0" w:right="0" w:firstLine="709"/>
        <w:jc w:val="both"/>
        <w:rPr>
          <w:rFonts w:ascii="Times New Roman" w:hAnsi="Times New Roman" w:cs="PT Astra Serif;Times New Roman"/>
          <w:color w:val="000000"/>
          <w:sz w:val="28"/>
          <w:szCs w:val="28"/>
        </w:rPr>
      </w:pPr>
      <w:r>
        <w:rPr>
          <w:rFonts w:cs="PT Astra Serif;Times New Roman"/>
          <w:color w:val="000000"/>
          <w:sz w:val="28"/>
          <w:szCs w:val="28"/>
        </w:rPr>
        <w:t xml:space="preserve">- результаты деятельности контролируемых лиц, к которым предъявляются обязательные требования; </w:t>
      </w:r>
    </w:p>
    <w:p>
      <w:pPr>
        <w:pStyle w:val="Normal"/>
        <w:spacing w:lineRule="auto" w:line="240"/>
        <w:ind w:left="0" w:right="0" w:firstLine="709"/>
        <w:jc w:val="both"/>
        <w:rPr/>
      </w:pPr>
      <w:r>
        <w:rPr>
          <w:rFonts w:eastAsia="Times New Roman" w:cs="PT Astra Serif;Times New Roman"/>
          <w:color w:val="000000"/>
          <w:sz w:val="28"/>
          <w:szCs w:val="28"/>
          <w:u w:val="none"/>
          <w:shd w:fill="auto" w:val="clear"/>
          <w:lang w:eastAsia="en-US" w:bidi="ar-SA"/>
        </w:rPr>
        <w:t>- здания, помещения, сооружения, линейные о</w:t>
      </w:r>
      <w:r>
        <w:rPr>
          <w:rFonts w:eastAsia="Times New Roman" w:cs="PT Astra Serif;Times New Roman"/>
          <w:color w:val="000000"/>
          <w:sz w:val="28"/>
          <w:szCs w:val="28"/>
          <w:u w:val="none"/>
          <w:shd w:fill="FFFFFF" w:val="clear"/>
          <w:lang w:eastAsia="en-US" w:bidi="ar-SA"/>
        </w:rPr>
        <w:t>бъекты</w:t>
      </w:r>
      <w:r>
        <w:rPr>
          <w:rStyle w:val="Style15"/>
          <w:rFonts w:eastAsia="Times New Roman" w:cs="PT Astra Serif;Times New Roman"/>
          <w:color w:val="000000"/>
          <w:sz w:val="28"/>
          <w:szCs w:val="28"/>
          <w:u w:val="none"/>
          <w:shd w:fill="FFFFFF" w:val="clear"/>
          <w:lang w:eastAsia="en-US" w:bidi="ar-SA"/>
        </w:rPr>
        <w:footnoteReference w:id="2"/>
      </w:r>
      <w:r>
        <w:rPr>
          <w:rFonts w:eastAsia="Times New Roman" w:cs="PT Astra Serif;Times New Roman"/>
          <w:color w:val="000000"/>
          <w:sz w:val="28"/>
          <w:szCs w:val="28"/>
          <w:u w:val="none"/>
          <w:shd w:fill="FFFFFF" w:val="clear"/>
          <w:lang w:eastAsia="en-US" w:bidi="ar-SA"/>
        </w:rPr>
        <w:t>, территории, включая водные, земельные участки, оборудование, устройства, предметы, материалы, другие объекты, которыми граждане и организации владеют и (или) пользуются и к которым предъявляются</w:t>
      </w:r>
      <w:r>
        <w:rPr>
          <w:rFonts w:eastAsia="Times New Roman" w:cs="PT Astra Serif;Times New Roman"/>
          <w:color w:val="000000"/>
          <w:sz w:val="28"/>
          <w:szCs w:val="28"/>
          <w:u w:val="none"/>
          <w:shd w:fill="auto" w:val="clear"/>
          <w:lang w:eastAsia="en-US" w:bidi="ar-SA"/>
        </w:rPr>
        <w:t xml:space="preserve"> обязательные требования.</w:t>
      </w:r>
    </w:p>
    <w:p>
      <w:pPr>
        <w:pStyle w:val="Normal"/>
        <w:spacing w:lineRule="auto" w:line="240"/>
        <w:ind w:left="0" w:right="0" w:firstLine="709"/>
        <w:jc w:val="both"/>
        <w:rPr>
          <w:rFonts w:ascii="PT Astra Serif;Times New Roman" w:hAnsi="PT Astra Serif;Times New Roman" w:eastAsia="Times New Roman" w:cs="PT Astra Serif;Times New Roman"/>
          <w:color w:val="000000"/>
          <w:sz w:val="28"/>
          <w:szCs w:val="28"/>
        </w:rPr>
      </w:pPr>
      <w:r>
        <w:rPr>
          <w:rFonts w:eastAsia="Times New Roman" w:cs="PT Astra Serif;Times New Roman"/>
          <w:color w:val="000000"/>
          <w:sz w:val="28"/>
          <w:szCs w:val="28"/>
          <w:u w:val="none"/>
          <w:shd w:fill="auto" w:val="clear"/>
          <w:lang w:eastAsia="en-US" w:bidi="ar-SA"/>
        </w:rPr>
        <w:t xml:space="preserve">Орган муниципального контроля в соответствии с частью 2 статьи 16 и частью 5 статьи 17 Федерального закона № 248-ФЗ ведет учет объектов контроля с использованием Единого реестра видов федерального государственного контроля (надзора), регионального государственного контроля (надзора), муниципального контроля путем ведения перечня объектов контроля. </w:t>
      </w:r>
      <w:r>
        <w:rPr>
          <w:rFonts w:eastAsia="Times New Roman" w:cs="Times New Roman"/>
          <w:b w:val="false"/>
          <w:bCs w:val="false"/>
          <w:color w:val="000000"/>
          <w:sz w:val="28"/>
          <w:szCs w:val="28"/>
          <w:u w:val="none"/>
          <w:shd w:fill="FFFFFF" w:val="clear"/>
          <w:lang w:eastAsia="en-US" w:bidi="ar-SA"/>
        </w:rPr>
        <w:t>Количество объектов контроля  по состоянию на 01.01.2026 года   в сфере благоустройства - 427 объектов</w:t>
      </w:r>
      <w:r>
        <w:rPr>
          <w:rFonts w:eastAsia="Times New Roman" w:cs="Times New Roman"/>
          <w:b w:val="false"/>
          <w:bCs w:val="false"/>
          <w:i w:val="false"/>
          <w:caps w:val="false"/>
          <w:smallCaps w:val="false"/>
          <w:strike w:val="false"/>
          <w:dstrike w:val="false"/>
          <w:color w:val="000000"/>
          <w:spacing w:val="0"/>
          <w:sz w:val="28"/>
          <w:szCs w:val="28"/>
          <w:u w:val="none"/>
          <w:shd w:fill="FFFFFF" w:val="clear"/>
          <w:lang w:eastAsia="en-US" w:bidi="ar-SA"/>
        </w:rPr>
        <w:t xml:space="preserve">. </w:t>
        <w:tab/>
        <w:t xml:space="preserve">Перечень объектов контроля  размещен на официальном сайте по ссылке </w:t>
      </w:r>
      <w:r>
        <w:rPr>
          <w:rStyle w:val="-"/>
          <w:rFonts w:eastAsia="Times New Roman" w:cs="Times New Roman"/>
          <w:b w:val="false"/>
          <w:bCs w:val="false"/>
          <w:i w:val="false"/>
          <w:caps w:val="false"/>
          <w:smallCaps w:val="false"/>
          <w:strike w:val="false"/>
          <w:dstrike w:val="false"/>
          <w:color w:val="000000"/>
          <w:spacing w:val="0"/>
          <w:sz w:val="28"/>
          <w:szCs w:val="28"/>
          <w:u w:val="none"/>
          <w:shd w:fill="FFFFFF" w:val="clear"/>
          <w:lang w:eastAsia="en-US" w:bidi="ar-SA"/>
        </w:rPr>
        <w:t xml:space="preserve">  </w:t>
      </w:r>
      <w:hyperlink r:id="rId5">
        <w:r>
          <w:rPr>
            <w:rStyle w:val="-"/>
            <w:rFonts w:eastAsia="Times New Roman" w:cs="Times New Roman"/>
            <w:b w:val="false"/>
            <w:bCs w:val="false"/>
            <w:i w:val="false"/>
            <w:caps w:val="false"/>
            <w:smallCaps w:val="false"/>
            <w:strike w:val="false"/>
            <w:dstrike w:val="false"/>
            <w:color w:val="000000"/>
            <w:spacing w:val="0"/>
            <w:sz w:val="28"/>
            <w:szCs w:val="28"/>
            <w:u w:val="none"/>
            <w:shd w:fill="FFFFFF" w:val="clear"/>
            <w:lang w:eastAsia="en-US" w:bidi="ar-SA"/>
          </w:rPr>
          <w:t>https://g37.tmbreg.ru/municipalnyj-kontrol/248-fz/perechen-obektov-kontrolya/kontrol-v-sfere-blagoustrojstva/reestr-kategorirovannyh-obektov-municipalnogo-kontrolya-v-sfere-blagoustrojstva.html</w:t>
        </w:r>
      </w:hyperlink>
      <w:r>
        <w:rPr>
          <w:rStyle w:val="-"/>
          <w:rFonts w:eastAsia="Times New Roman" w:cs="Times New Roman"/>
          <w:b w:val="false"/>
          <w:bCs w:val="false"/>
          <w:i w:val="false"/>
          <w:caps w:val="false"/>
          <w:smallCaps w:val="false"/>
          <w:strike w:val="false"/>
          <w:dstrike w:val="false"/>
          <w:color w:val="000000"/>
          <w:spacing w:val="0"/>
          <w:sz w:val="28"/>
          <w:szCs w:val="28"/>
          <w:u w:val="none"/>
          <w:shd w:fill="FFFFFF" w:val="clear"/>
          <w:lang w:eastAsia="en-US" w:bidi="ar-SA"/>
        </w:rPr>
        <w:t xml:space="preserve">.   </w:t>
      </w:r>
      <w:r>
        <w:rPr>
          <w:rStyle w:val="-"/>
          <w:rFonts w:eastAsia="Times New Roman" w:cs="Times New Roman"/>
          <w:b w:val="false"/>
          <w:bCs w:val="false"/>
          <w:i w:val="false"/>
          <w:caps w:val="false"/>
          <w:smallCaps w:val="false"/>
          <w:strike w:val="false"/>
          <w:dstrike w:val="false"/>
          <w:color w:val="000000"/>
          <w:spacing w:val="0"/>
          <w:kern w:val="2"/>
          <w:sz w:val="28"/>
          <w:szCs w:val="28"/>
          <w:u w:val="none"/>
          <w:shd w:fill="FFFFFF" w:val="clear"/>
          <w:lang w:eastAsia="ar-SA" w:bidi="ar-SA"/>
        </w:rPr>
        <w:t>Орган муниципального контроля публикует часть официального сайта ЕРВК в сети «Интернет» для отображения соответствующего перечня объектов контроля (виджет) на официальном сайте органа муниципального контроля в информационно-телекоммуникационной сети «Интернет»</w:t>
      </w:r>
      <w:r>
        <w:rPr>
          <w:rStyle w:val="-"/>
          <w:rFonts w:eastAsia="Times New Roman" w:cs="Times New Roman"/>
          <w:b w:val="false"/>
          <w:bCs w:val="false"/>
          <w:i w:val="false"/>
          <w:caps w:val="false"/>
          <w:smallCaps w:val="false"/>
          <w:strike w:val="false"/>
          <w:dstrike w:val="false"/>
          <w:color w:val="000000"/>
          <w:spacing w:val="0"/>
          <w:sz w:val="28"/>
          <w:szCs w:val="28"/>
          <w:u w:val="none"/>
          <w:shd w:fill="auto" w:val="clear"/>
          <w:lang w:eastAsia="en-US" w:bidi="ar-SA"/>
        </w:rPr>
        <w:t xml:space="preserve">. </w:t>
      </w:r>
    </w:p>
    <w:p>
      <w:pPr>
        <w:pStyle w:val="Normal"/>
        <w:ind w:left="0" w:right="0" w:firstLine="567"/>
        <w:jc w:val="both"/>
        <w:rPr/>
      </w:pPr>
      <w:r>
        <w:rPr>
          <w:rFonts w:eastAsia="Calibri"/>
          <w:color w:val="000000"/>
          <w:sz w:val="28"/>
          <w:szCs w:val="28"/>
        </w:rPr>
        <w:t xml:space="preserve"> </w:t>
      </w:r>
      <w:r>
        <w:rPr>
          <w:rFonts w:cs="Times New Roman"/>
          <w:b w:val="false"/>
          <w:bCs w:val="false"/>
          <w:color w:val="000000"/>
          <w:sz w:val="28"/>
          <w:szCs w:val="28"/>
        </w:rPr>
        <w:tab/>
        <w:t xml:space="preserve">  </w:t>
      </w:r>
    </w:p>
    <w:p>
      <w:pPr>
        <w:pStyle w:val="Normal"/>
        <w:jc w:val="center"/>
        <w:rPr>
          <w:sz w:val="28"/>
          <w:szCs w:val="28"/>
        </w:rPr>
      </w:pPr>
      <w:r>
        <w:rPr>
          <w:b/>
          <w:bCs/>
          <w:sz w:val="28"/>
          <w:szCs w:val="28"/>
        </w:rPr>
        <w:t>2.1. Досудебное обжалование</w:t>
      </w:r>
    </w:p>
    <w:p>
      <w:pPr>
        <w:pStyle w:val="Normal"/>
        <w:jc w:val="center"/>
        <w:rPr>
          <w:b/>
          <w:bCs/>
        </w:rPr>
      </w:pPr>
      <w:r>
        <w:rPr>
          <w:b/>
          <w:bCs/>
        </w:rPr>
      </w:r>
    </w:p>
    <w:p>
      <w:pPr>
        <w:pStyle w:val="Normal"/>
        <w:jc w:val="both"/>
        <w:rPr/>
      </w:pPr>
      <w:r>
        <w:rPr>
          <w:rFonts w:eastAsia="Calibri"/>
          <w:color w:val="000000"/>
          <w:sz w:val="28"/>
          <w:szCs w:val="28"/>
        </w:rPr>
        <w:tab/>
        <w:t xml:space="preserve">Правом на обжалование решений органа </w:t>
      </w:r>
      <w:r>
        <w:rPr>
          <w:rFonts w:eastAsia="Calibri"/>
          <w:color w:val="000000"/>
          <w:sz w:val="28"/>
          <w:szCs w:val="28"/>
          <w:shd w:fill="FFFFFF" w:val="clear"/>
        </w:rPr>
        <w:t>муниципального контроля</w:t>
      </w:r>
      <w:r>
        <w:rPr>
          <w:rFonts w:eastAsia="Calibri"/>
          <w:color w:val="000000"/>
          <w:sz w:val="28"/>
          <w:szCs w:val="28"/>
        </w:rPr>
        <w:t xml:space="preserve">,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части 4 статьи 40 Федерального закона № 248-ФЗ. </w:t>
      </w:r>
      <w:r>
        <w:rPr>
          <w:rFonts w:cs="Times New Roman"/>
          <w:i w:val="false"/>
          <w:iCs w:val="false"/>
          <w:color w:val="000000"/>
          <w:sz w:val="28"/>
          <w:szCs w:val="28"/>
        </w:rPr>
        <w:t xml:space="preserve"> </w:t>
        <w:tab/>
      </w:r>
      <w:r>
        <w:rPr>
          <w:rFonts w:cs="Times New Roman"/>
          <w:color w:val="000000"/>
          <w:sz w:val="28"/>
          <w:szCs w:val="28"/>
        </w:rPr>
        <w:t xml:space="preserve">Жалоба подлежит рассмотрению в срок не более 15 рабочих дней со дня ее регистрации в подсистеме досудебного обжалования. </w:t>
      </w:r>
    </w:p>
    <w:p>
      <w:pPr>
        <w:pStyle w:val="Normal"/>
        <w:jc w:val="both"/>
        <w:rPr>
          <w:color w:val="000000"/>
          <w:sz w:val="28"/>
          <w:szCs w:val="28"/>
        </w:rPr>
      </w:pPr>
      <w:r>
        <w:rPr>
          <w:color w:val="000000"/>
          <w:sz w:val="28"/>
          <w:szCs w:val="28"/>
        </w:rPr>
        <w:tab/>
        <w:t xml:space="preserve">Обязанность доказывания законности и обоснованности принятого решения и (или) совершенного действия (бездействия) возлагается на орган муниципального контроля, решение и (или) действие (бездействие) должностного лица которого обжалуются. </w:t>
      </w:r>
    </w:p>
    <w:p>
      <w:pPr>
        <w:pStyle w:val="Normal"/>
        <w:jc w:val="both"/>
        <w:rPr>
          <w:sz w:val="28"/>
          <w:szCs w:val="28"/>
        </w:rPr>
      </w:pPr>
      <w:r>
        <w:rPr>
          <w:color w:val="000000"/>
          <w:sz w:val="28"/>
          <w:szCs w:val="28"/>
        </w:rPr>
        <w:tab/>
        <w:t xml:space="preserve">Судебное обжалование решений органа муниципального контроля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Подробнее о досудебном обжаловании можно ознакомиться на официальном сайте по ссылке </w:t>
      </w:r>
      <w:hyperlink r:id="rId6">
        <w:r>
          <w:rPr>
            <w:rStyle w:val="-"/>
            <w:color w:val="000000"/>
            <w:sz w:val="28"/>
            <w:szCs w:val="28"/>
          </w:rPr>
          <w:t>https://g37.tmbreg.ru/municipalnyj-kontrol/248-fz/dosudebnoe-obzhalovanie/municipalnyj-kontrol-v-sfere-blagoustrojstva.html</w:t>
        </w:r>
      </w:hyperlink>
      <w:r>
        <w:rPr>
          <w:rStyle w:val="-"/>
          <w:color w:val="000000"/>
          <w:sz w:val="28"/>
          <w:szCs w:val="28"/>
        </w:rPr>
        <w:t xml:space="preserve"> </w:t>
      </w:r>
      <w:r>
        <w:rPr>
          <w:color w:val="000000"/>
          <w:sz w:val="28"/>
          <w:szCs w:val="28"/>
        </w:rPr>
        <w:t xml:space="preserve"> .</w:t>
      </w:r>
    </w:p>
    <w:p>
      <w:pPr>
        <w:pStyle w:val="Normal"/>
        <w:spacing w:lineRule="auto" w:line="240" w:before="0" w:after="0"/>
        <w:ind w:left="0" w:right="66" w:firstLine="709"/>
        <w:contextualSpacing/>
        <w:jc w:val="both"/>
        <w:rPr>
          <w:rFonts w:ascii="Times New Roman" w:hAnsi="Times New Roman" w:cs="Times New Roman"/>
          <w:color w:val="000000"/>
          <w:sz w:val="28"/>
          <w:szCs w:val="28"/>
        </w:rPr>
      </w:pPr>
      <w:r>
        <w:rPr>
          <w:rFonts w:cs="Times New Roman"/>
          <w:color w:val="000000"/>
          <w:sz w:val="28"/>
          <w:szCs w:val="28"/>
        </w:rPr>
      </w:r>
    </w:p>
    <w:p>
      <w:pPr>
        <w:pStyle w:val="Style25"/>
        <w:rPr/>
      </w:pPr>
      <w:r>
        <w:rPr>
          <w:b/>
          <w:bCs/>
          <w:sz w:val="28"/>
          <w:szCs w:val="28"/>
        </w:rPr>
        <w:t xml:space="preserve">      </w:t>
      </w:r>
      <w:r>
        <w:rPr>
          <w:b/>
          <w:bCs/>
          <w:sz w:val="28"/>
          <w:szCs w:val="28"/>
        </w:rPr>
        <w:t>2.2.  Кадровое обеспечение контрольно-надзорных органов</w:t>
      </w:r>
    </w:p>
    <w:p>
      <w:pPr>
        <w:pStyle w:val="Style25"/>
        <w:rPr>
          <w:b/>
          <w:bCs/>
          <w:sz w:val="28"/>
          <w:szCs w:val="28"/>
        </w:rPr>
      </w:pPr>
      <w:r>
        <w:rPr>
          <w:b/>
          <w:bCs/>
          <w:sz w:val="28"/>
          <w:szCs w:val="28"/>
        </w:rPr>
      </w:r>
    </w:p>
    <w:p>
      <w:pPr>
        <w:pStyle w:val="Normal"/>
        <w:jc w:val="both"/>
        <w:rPr>
          <w:rFonts w:ascii="Times New Roman" w:hAnsi="Times New Roman"/>
          <w:sz w:val="28"/>
          <w:szCs w:val="28"/>
        </w:rPr>
      </w:pPr>
      <w:r>
        <w:rPr>
          <w:color w:val="000000"/>
          <w:sz w:val="28"/>
          <w:szCs w:val="28"/>
        </w:rPr>
        <w:tab/>
        <w:t xml:space="preserve">Должностными лицами органа муниципального контроля, уполномоченными осуществлять муниципальный контроль являются: </w:t>
      </w:r>
      <w:r>
        <w:rPr>
          <w:bCs/>
          <w:color w:val="000000"/>
          <w:sz w:val="28"/>
          <w:szCs w:val="28"/>
        </w:rPr>
        <w:t xml:space="preserve">глава города Кирсанова Тамбовской области и   </w:t>
      </w:r>
      <w:r>
        <w:rPr>
          <w:color w:val="000000"/>
          <w:sz w:val="28"/>
          <w:szCs w:val="28"/>
        </w:rPr>
        <w:t xml:space="preserve">должностное лицо органа муниципального контроля, к должностным обязанностям которого должностной инструкцией отнесено осуществление полномочий по муниципальному контролю в сфере благоустройства, в том числе проведение профилактических мероприятий и контрольных мероприятий. </w:t>
      </w:r>
    </w:p>
    <w:p>
      <w:pPr>
        <w:pStyle w:val="Normal"/>
        <w:jc w:val="both"/>
        <w:rPr/>
      </w:pPr>
      <w:r>
        <w:rPr>
          <w:rFonts w:eastAsia="Times New Roman" w:cs="Times New Roman"/>
          <w:b w:val="false"/>
          <w:bCs w:val="false"/>
          <w:color w:val="000000"/>
          <w:sz w:val="28"/>
          <w:szCs w:val="28"/>
          <w:u w:val="none"/>
          <w:shd w:fill="auto" w:val="clear"/>
          <w:lang w:eastAsia="en-US" w:bidi="ar-SA"/>
        </w:rPr>
        <w:tab/>
      </w:r>
      <w:r>
        <w:rPr>
          <w:rFonts w:eastAsia="Times New Roman" w:cs="Times New Roman"/>
          <w:b w:val="false"/>
          <w:bCs w:val="false"/>
          <w:color w:val="000000"/>
          <w:sz w:val="28"/>
          <w:szCs w:val="28"/>
        </w:rPr>
        <w:t xml:space="preserve">Должностными лицами  осуществляется работа  в следующих информационных системах: Федеральная государственная информационная система «Единый реестр контрольных (надзорных) мероприятий» (ФГИС ЕРКНМ), Единый реестр видов контроля (ЕРВК), </w:t>
      </w:r>
      <w:r>
        <w:rPr>
          <w:rFonts w:eastAsia="Times New Roman" w:cs="Times New Roman"/>
          <w:b w:val="false"/>
          <w:bCs w:val="false"/>
          <w:i w:val="false"/>
          <w:caps w:val="false"/>
          <w:smallCaps w:val="false"/>
          <w:color w:val="000000"/>
          <w:spacing w:val="0"/>
          <w:sz w:val="28"/>
          <w:szCs w:val="28"/>
        </w:rPr>
        <w:t xml:space="preserve"> государственная информационная система "Типовое облачное решение по осуществлению  контрольно-надзорной деятельности" (ГИС ТОР КНД). А также введено  в работу новое   мобильное приложение «МП Инспектор», предназначенное для </w:t>
      </w:r>
      <w:r>
        <w:rPr>
          <w:rStyle w:val="Strong"/>
          <w:rFonts w:eastAsia="Times New Roman" w:cs="Times New Roman"/>
          <w:b w:val="false"/>
          <w:bCs w:val="false"/>
          <w:i w:val="false"/>
          <w:caps w:val="false"/>
          <w:smallCaps w:val="false"/>
          <w:color w:val="000000"/>
          <w:spacing w:val="0"/>
          <w:sz w:val="28"/>
          <w:szCs w:val="28"/>
        </w:rPr>
        <w:t xml:space="preserve"> проведения  контрольных (надзорных) и профилактических мероприятий,</w:t>
      </w:r>
      <w:r>
        <w:rPr>
          <w:rStyle w:val="Strong"/>
          <w:rFonts w:eastAsia="Times New Roman" w:cs="Times New Roman"/>
          <w:b w:val="false"/>
          <w:bCs w:val="false"/>
          <w:i w:val="false"/>
          <w:caps w:val="false"/>
          <w:smallCaps w:val="false"/>
          <w:color w:val="333333"/>
          <w:spacing w:val="0"/>
          <w:sz w:val="28"/>
          <w:szCs w:val="28"/>
        </w:rPr>
        <w:t xml:space="preserve"> </w:t>
      </w:r>
      <w:r>
        <w:rPr>
          <w:rStyle w:val="Strong"/>
          <w:rFonts w:eastAsia="Times New Roman" w:cs="Times New Roman"/>
          <w:b w:val="false"/>
          <w:bCs w:val="false"/>
          <w:i w:val="false"/>
          <w:caps w:val="false"/>
          <w:smallCaps w:val="false"/>
          <w:color w:val="000000"/>
          <w:spacing w:val="0"/>
          <w:sz w:val="28"/>
          <w:szCs w:val="28"/>
        </w:rPr>
        <w:t>консультирований  в дистанционном (онлайн) режиме</w:t>
      </w:r>
      <w:r>
        <w:rPr>
          <w:rFonts w:eastAsia="Times New Roman" w:cs="Times New Roman"/>
          <w:b w:val="false"/>
          <w:bCs w:val="false"/>
          <w:i w:val="false"/>
          <w:caps w:val="false"/>
          <w:smallCaps w:val="false"/>
          <w:color w:val="000000"/>
          <w:spacing w:val="0"/>
          <w:sz w:val="28"/>
          <w:szCs w:val="28"/>
        </w:rPr>
        <w:t xml:space="preserve"> (видеоконференцсвязь, ВКС). Это нововведение разработано Министерством цифрового развития, связи и массовых коммуникаций России и направлено на оптимизацию контрольно-надзорной деятельности и повышение её эффективности. </w:t>
      </w:r>
    </w:p>
    <w:p>
      <w:pPr>
        <w:pStyle w:val="Normal"/>
        <w:jc w:val="both"/>
        <w:rPr/>
      </w:pPr>
      <w:r>
        <w:rPr>
          <w:rFonts w:eastAsia="Times New Roman" w:cs="Times New Roman"/>
          <w:b w:val="false"/>
          <w:bCs w:val="false"/>
          <w:i w:val="false"/>
          <w:caps w:val="false"/>
          <w:smallCaps w:val="false"/>
          <w:color w:val="000000"/>
          <w:spacing w:val="0"/>
          <w:sz w:val="28"/>
          <w:szCs w:val="28"/>
          <w:u w:val="none"/>
          <w:shd w:fill="auto" w:val="clear"/>
          <w:lang w:eastAsia="en-US" w:bidi="ar-SA"/>
        </w:rPr>
        <w:tab/>
        <w:t xml:space="preserve">Полномочия по осуществлению  муниципального контроля  осуществляют должностные лица отдела муниципального контроля администрации города Кирсанова -  начальник отдела муниципального контроля и ведущий специалист  отдела муниципального контроля, в  соответствии с  их должностными инструкциями и планом работы отдела. План работы отдела на 2025 год размещен на официальном сайте по ссылке: </w:t>
      </w:r>
      <w:hyperlink r:id="rId7">
        <w:r>
          <w:rPr>
            <w:rStyle w:val="-"/>
            <w:rFonts w:eastAsia="Times New Roman" w:cs="Times New Roman"/>
            <w:b w:val="false"/>
            <w:bCs w:val="false"/>
            <w:i w:val="false"/>
            <w:caps w:val="false"/>
            <w:smallCaps w:val="false"/>
            <w:color w:val="000000"/>
            <w:spacing w:val="0"/>
            <w:sz w:val="28"/>
            <w:szCs w:val="28"/>
            <w:u w:val="none"/>
            <w:shd w:fill="auto" w:val="clear"/>
            <w:lang w:eastAsia="en-US" w:bidi="ar-SA"/>
          </w:rPr>
          <w:t>https://g37.tmbreg.ru/assets/files/Podrazd/municipalnyj-kontrol/plan-raboty-na-2025-god.PDF</w:t>
        </w:r>
      </w:hyperlink>
      <w:r>
        <w:rPr>
          <w:rStyle w:val="-"/>
          <w:rFonts w:eastAsia="Times New Roman" w:cs="Times New Roman"/>
          <w:b w:val="false"/>
          <w:bCs w:val="false"/>
          <w:i w:val="false"/>
          <w:caps w:val="false"/>
          <w:smallCaps w:val="false"/>
          <w:color w:val="000000"/>
          <w:spacing w:val="0"/>
          <w:sz w:val="28"/>
          <w:szCs w:val="28"/>
          <w:u w:val="none"/>
          <w:shd w:fill="auto" w:val="clear"/>
          <w:lang w:eastAsia="en-US" w:bidi="ar-SA"/>
        </w:rPr>
        <w:t xml:space="preserve"> </w:t>
      </w:r>
      <w:r>
        <w:rPr>
          <w:rFonts w:eastAsia="Times New Roman" w:cs="Times New Roman"/>
          <w:b w:val="false"/>
          <w:bCs w:val="false"/>
          <w:i w:val="false"/>
          <w:caps w:val="false"/>
          <w:smallCaps w:val="false"/>
          <w:color w:val="000000"/>
          <w:spacing w:val="0"/>
          <w:sz w:val="28"/>
          <w:szCs w:val="28"/>
          <w:u w:val="none"/>
          <w:shd w:fill="auto" w:val="clear"/>
          <w:lang w:eastAsia="en-US" w:bidi="ar-SA"/>
        </w:rPr>
        <w:t xml:space="preserve">.   </w:t>
      </w:r>
    </w:p>
    <w:p>
      <w:pPr>
        <w:pStyle w:val="Normal"/>
        <w:jc w:val="both"/>
        <w:rPr/>
      </w:pPr>
      <w:r>
        <w:rPr>
          <w:rFonts w:eastAsia="Times New Roman" w:cs="Times New Roman"/>
          <w:b w:val="false"/>
          <w:bCs w:val="false"/>
          <w:i w:val="false"/>
          <w:caps w:val="false"/>
          <w:smallCaps w:val="false"/>
          <w:color w:val="000000"/>
          <w:spacing w:val="0"/>
          <w:sz w:val="28"/>
          <w:szCs w:val="28"/>
          <w:u w:val="none"/>
          <w:shd w:fill="auto" w:val="clear"/>
          <w:lang w:eastAsia="en-US" w:bidi="ar-SA"/>
        </w:rPr>
        <w:tab/>
        <w:t xml:space="preserve">В 2025 году в Тамбовском филиале РАНХиГС проведено обучение должностных лиц по </w:t>
      </w:r>
      <w:r>
        <w:rPr>
          <w:rFonts w:eastAsia="Times New Roman" w:cs="Times New Roman"/>
          <w:b w:val="false"/>
          <w:bCs w:val="false"/>
          <w:i w:val="false"/>
          <w:caps w:val="false"/>
          <w:smallCaps w:val="false"/>
          <w:color w:val="000000"/>
          <w:spacing w:val="0"/>
          <w:sz w:val="28"/>
          <w:szCs w:val="28"/>
          <w:u w:val="none"/>
          <w:shd w:fill="auto" w:val="clear"/>
          <w:lang w:eastAsia="ru-RU" w:bidi="ar-SA"/>
        </w:rPr>
        <w:t>профессиональной программе повышения квалификации «Актуальные вопросы организации контрольно-надзорной деятельности</w:t>
      </w:r>
      <w:r>
        <w:rPr>
          <w:rFonts w:eastAsia="Times New Roman" w:cs="Times New Roman"/>
          <w:b w:val="false"/>
          <w:bCs w:val="false"/>
          <w:i w:val="false"/>
          <w:caps w:val="false"/>
          <w:smallCaps w:val="false"/>
          <w:color w:val="000000"/>
          <w:spacing w:val="0"/>
          <w:sz w:val="28"/>
          <w:szCs w:val="28"/>
          <w:u w:val="none"/>
          <w:shd w:fill="auto" w:val="clear"/>
          <w:lang w:eastAsia="en-US" w:bidi="ar-SA"/>
        </w:rPr>
        <w:t>».   В системе дистанционного обучения контрольно-надзорной деятельности (СДО КНД) все сотрудники органа контроля успешно прошли тестирование по теме «П</w:t>
      </w:r>
      <w:r>
        <w:rPr>
          <w:b w:val="false"/>
          <w:bCs w:val="false"/>
          <w:color w:val="000000"/>
          <w:sz w:val="28"/>
          <w:szCs w:val="28"/>
        </w:rPr>
        <w:t xml:space="preserve">роверка знания норм законодательства в сфере государственного контроля (надзора) и муниципального контроля в Российской Федерации». </w:t>
      </w:r>
      <w:r>
        <w:rPr>
          <w:rFonts w:eastAsia="Times New Roman" w:cs="Times New Roman"/>
          <w:b w:val="false"/>
          <w:bCs w:val="false"/>
          <w:i w:val="false"/>
          <w:caps w:val="false"/>
          <w:smallCaps w:val="false"/>
          <w:color w:val="000000"/>
          <w:spacing w:val="0"/>
          <w:sz w:val="28"/>
          <w:szCs w:val="28"/>
          <w:u w:val="none"/>
          <w:shd w:fill="auto" w:val="clear"/>
          <w:lang w:eastAsia="en-US" w:bidi="ar-SA"/>
        </w:rPr>
        <w:t xml:space="preserve"> Должностные лица, уполномоченные осуществлять муниципальный контроль,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 </w:t>
      </w:r>
    </w:p>
    <w:p>
      <w:pPr>
        <w:pStyle w:val="Normal"/>
        <w:jc w:val="both"/>
        <w:rPr/>
      </w:pPr>
      <w:r>
        <w:rPr>
          <w:rFonts w:eastAsia="Times New Roman" w:cs="Times New Roman"/>
          <w:b w:val="false"/>
          <w:bCs w:val="false"/>
          <w:i w:val="false"/>
          <w:caps w:val="false"/>
          <w:smallCaps w:val="false"/>
          <w:color w:val="000000"/>
          <w:spacing w:val="0"/>
          <w:sz w:val="28"/>
          <w:szCs w:val="28"/>
          <w:u w:val="none"/>
          <w:shd w:fill="auto" w:val="clear"/>
          <w:lang w:eastAsia="en-US" w:bidi="ar-SA"/>
        </w:rPr>
        <w:tab/>
        <w:t xml:space="preserve">Ознакомиться с информацией об отделе муниципального контроля  можно на официальном сайте по ссылке </w:t>
      </w:r>
      <w:hyperlink r:id="rId8">
        <w:r>
          <w:rPr>
            <w:rStyle w:val="-"/>
            <w:rFonts w:eastAsia="Times New Roman" w:cs="Times New Roman"/>
            <w:b w:val="false"/>
            <w:bCs w:val="false"/>
            <w:i w:val="false"/>
            <w:caps w:val="false"/>
            <w:smallCaps w:val="false"/>
            <w:color w:val="000000"/>
            <w:spacing w:val="0"/>
            <w:sz w:val="28"/>
            <w:szCs w:val="28"/>
            <w:u w:val="none"/>
            <w:shd w:fill="auto" w:val="clear"/>
            <w:lang w:eastAsia="en-US" w:bidi="ar-SA"/>
          </w:rPr>
          <w:t>https://g37.tmbreg.ru/adm/str/otdel-municipalnogo-kontrolya.html</w:t>
        </w:r>
      </w:hyperlink>
      <w:r>
        <w:rPr>
          <w:rStyle w:val="-"/>
          <w:rFonts w:eastAsia="Times New Roman" w:cs="Times New Roman"/>
          <w:b w:val="false"/>
          <w:bCs w:val="false"/>
          <w:i w:val="false"/>
          <w:caps w:val="false"/>
          <w:smallCaps w:val="false"/>
          <w:color w:val="000000"/>
          <w:spacing w:val="0"/>
          <w:sz w:val="28"/>
          <w:szCs w:val="28"/>
          <w:u w:val="none"/>
          <w:shd w:fill="auto" w:val="clear"/>
          <w:lang w:eastAsia="en-US" w:bidi="ar-SA"/>
        </w:rPr>
        <w:t xml:space="preserve"> </w:t>
      </w:r>
      <w:r>
        <w:rPr>
          <w:rFonts w:eastAsia="Times New Roman" w:cs="Times New Roman"/>
          <w:b w:val="false"/>
          <w:bCs w:val="false"/>
          <w:i w:val="false"/>
          <w:caps w:val="false"/>
          <w:smallCaps w:val="false"/>
          <w:color w:val="000000"/>
          <w:spacing w:val="0"/>
          <w:sz w:val="28"/>
          <w:szCs w:val="28"/>
          <w:u w:val="none"/>
          <w:shd w:fill="auto" w:val="clear"/>
          <w:lang w:eastAsia="en-US" w:bidi="ar-SA"/>
        </w:rPr>
        <w:t xml:space="preserve">. </w:t>
      </w:r>
    </w:p>
    <w:p>
      <w:pPr>
        <w:pStyle w:val="Normal"/>
        <w:jc w:val="both"/>
        <w:rPr/>
      </w:pPr>
      <w:r>
        <w:rPr>
          <w:rFonts w:eastAsia="Times New Roman" w:cs="Times New Roman"/>
          <w:b w:val="false"/>
          <w:bCs w:val="false"/>
          <w:i w:val="false"/>
          <w:caps w:val="false"/>
          <w:smallCaps w:val="false"/>
          <w:color w:val="000000"/>
          <w:spacing w:val="0"/>
          <w:sz w:val="28"/>
          <w:szCs w:val="28"/>
          <w:u w:val="none"/>
          <w:shd w:fill="auto" w:val="clear"/>
          <w:lang w:eastAsia="en-US" w:bidi="ar-SA"/>
        </w:rPr>
        <w:tab/>
        <w:t xml:space="preserve">Эксперты и представители экспертных организаций в отчетный период </w:t>
      </w:r>
      <w:r>
        <w:rPr>
          <w:b w:val="false"/>
          <w:i w:val="false"/>
          <w:caps w:val="false"/>
          <w:smallCaps w:val="false"/>
          <w:color w:val="000000"/>
          <w:spacing w:val="0"/>
          <w:sz w:val="28"/>
          <w:szCs w:val="28"/>
        </w:rPr>
        <w:t>к проведению мероприятий по муниципальному контролю  за 2025 год  не привлекались.</w:t>
      </w:r>
    </w:p>
    <w:p>
      <w:pPr>
        <w:pStyle w:val="Normal"/>
        <w:jc w:val="both"/>
        <w:rPr/>
      </w:pPr>
      <w:r>
        <w:rPr>
          <w:rFonts w:eastAsia="Times New Roman" w:cs="Times New Roman"/>
          <w:b w:val="false"/>
          <w:bCs w:val="false"/>
          <w:i w:val="false"/>
          <w:caps w:val="false"/>
          <w:smallCaps w:val="false"/>
          <w:color w:val="000000"/>
          <w:spacing w:val="0"/>
          <w:sz w:val="28"/>
          <w:szCs w:val="28"/>
          <w:u w:val="none"/>
          <w:shd w:fill="auto" w:val="clear"/>
          <w:lang w:eastAsia="en-US" w:bidi="ar-SA"/>
        </w:rPr>
        <w:tab/>
        <w:t xml:space="preserve"> Для выполнения функций по осуществлению муниципального контроля </w:t>
      </w:r>
      <w:r>
        <w:rPr>
          <w:rFonts w:eastAsia="Times New Roman" w:cs="Times New Roman"/>
          <w:b w:val="false"/>
          <w:bCs w:val="false"/>
          <w:i w:val="false"/>
          <w:caps w:val="false"/>
          <w:smallCaps w:val="false"/>
          <w:color w:val="000000"/>
          <w:spacing w:val="2"/>
          <w:sz w:val="28"/>
          <w:szCs w:val="28"/>
          <w:u w:val="none"/>
          <w:shd w:fill="auto" w:val="clear"/>
          <w:lang w:eastAsia="en-US" w:bidi="ar-SA"/>
        </w:rPr>
        <w:t xml:space="preserve"> </w:t>
      </w:r>
      <w:r>
        <w:rPr>
          <w:rFonts w:eastAsia="Times New Roman" w:cs="Times New Roman"/>
          <w:b w:val="false"/>
          <w:bCs w:val="false"/>
          <w:i w:val="false"/>
          <w:caps w:val="false"/>
          <w:smallCaps w:val="false"/>
          <w:color w:val="000000"/>
          <w:spacing w:val="0"/>
          <w:sz w:val="28"/>
          <w:szCs w:val="28"/>
          <w:u w:val="none"/>
          <w:shd w:fill="auto" w:val="clear"/>
          <w:lang w:eastAsia="en-US" w:bidi="ar-SA"/>
        </w:rPr>
        <w:t>финансовых средств из  бюджета в  2025 году не выделялось.</w:t>
      </w:r>
    </w:p>
    <w:p>
      <w:pPr>
        <w:pStyle w:val="Normal"/>
        <w:jc w:val="both"/>
        <w:rPr>
          <w:rFonts w:eastAsia="Times New Roman" w:cs="Times New Roman"/>
          <w:b w:val="false"/>
          <w:bCs w:val="false"/>
          <w:i w:val="false"/>
          <w:i w:val="false"/>
          <w:caps w:val="false"/>
          <w:smallCaps w:val="false"/>
          <w:spacing w:val="0"/>
          <w:highlight w:val="none"/>
          <w:u w:val="none"/>
          <w:shd w:fill="auto" w:val="clear"/>
          <w:lang w:eastAsia="en-US" w:bidi="ar-SA"/>
        </w:rPr>
      </w:pPr>
      <w:r>
        <w:rPr>
          <w:rFonts w:eastAsia="Times New Roman" w:cs="Times New Roman"/>
          <w:b w:val="false"/>
          <w:bCs w:val="false"/>
          <w:i w:val="false"/>
          <w:caps w:val="false"/>
          <w:smallCaps w:val="false"/>
          <w:spacing w:val="0"/>
          <w:u w:val="none"/>
          <w:shd w:fill="auto" w:val="clear"/>
          <w:lang w:eastAsia="en-US" w:bidi="ar-SA"/>
        </w:rPr>
      </w:r>
    </w:p>
    <w:p>
      <w:pPr>
        <w:pStyle w:val="1"/>
        <w:numPr>
          <w:ilvl w:val="0"/>
          <w:numId w:val="0"/>
        </w:numPr>
        <w:tabs>
          <w:tab w:val="clear" w:pos="720"/>
          <w:tab w:val="left" w:pos="1468" w:leader="none"/>
        </w:tabs>
        <w:spacing w:lineRule="auto" w:line="240" w:before="0" w:after="0"/>
        <w:ind w:left="0" w:right="0" w:hanging="0"/>
        <w:jc w:val="left"/>
        <w:rPr>
          <w:rFonts w:ascii="Times New Roman" w:hAnsi="Times New Roman"/>
          <w:color w:val="000000"/>
          <w:sz w:val="28"/>
          <w:szCs w:val="28"/>
        </w:rPr>
      </w:pPr>
      <w:r>
        <w:rPr>
          <w:color w:val="000000"/>
          <w:sz w:val="28"/>
          <w:szCs w:val="28"/>
        </w:rPr>
        <w:t xml:space="preserve">               </w:t>
      </w:r>
      <w:r>
        <w:rPr>
          <w:color w:val="000000"/>
          <w:sz w:val="28"/>
          <w:szCs w:val="28"/>
        </w:rPr>
        <w:t>3. Сведения</w:t>
      </w:r>
      <w:r>
        <w:rPr>
          <w:color w:val="000000"/>
          <w:spacing w:val="-15"/>
          <w:sz w:val="28"/>
          <w:szCs w:val="28"/>
        </w:rPr>
        <w:t xml:space="preserve"> </w:t>
      </w:r>
      <w:r>
        <w:rPr>
          <w:color w:val="000000"/>
          <w:sz w:val="28"/>
          <w:szCs w:val="28"/>
        </w:rPr>
        <w:t>о</w:t>
      </w:r>
      <w:r>
        <w:rPr>
          <w:color w:val="000000"/>
          <w:spacing w:val="-10"/>
          <w:sz w:val="28"/>
          <w:szCs w:val="28"/>
        </w:rPr>
        <w:t xml:space="preserve"> </w:t>
      </w:r>
      <w:r>
        <w:rPr>
          <w:color w:val="000000"/>
          <w:sz w:val="28"/>
          <w:szCs w:val="28"/>
        </w:rPr>
        <w:t>профилактике</w:t>
      </w:r>
      <w:r>
        <w:rPr>
          <w:color w:val="000000"/>
          <w:spacing w:val="-11"/>
          <w:sz w:val="28"/>
          <w:szCs w:val="28"/>
        </w:rPr>
        <w:t xml:space="preserve"> </w:t>
      </w:r>
      <w:r>
        <w:rPr>
          <w:color w:val="000000"/>
          <w:sz w:val="28"/>
          <w:szCs w:val="28"/>
        </w:rPr>
        <w:t>рисков</w:t>
      </w:r>
      <w:r>
        <w:rPr>
          <w:color w:val="000000"/>
          <w:spacing w:val="-12"/>
          <w:sz w:val="28"/>
          <w:szCs w:val="28"/>
        </w:rPr>
        <w:t xml:space="preserve"> </w:t>
      </w:r>
      <w:r>
        <w:rPr>
          <w:color w:val="000000"/>
          <w:sz w:val="28"/>
          <w:szCs w:val="28"/>
        </w:rPr>
        <w:t>причинения</w:t>
      </w:r>
      <w:r>
        <w:rPr>
          <w:color w:val="000000"/>
          <w:spacing w:val="-13"/>
          <w:sz w:val="28"/>
          <w:szCs w:val="28"/>
        </w:rPr>
        <w:t xml:space="preserve"> </w:t>
      </w:r>
      <w:r>
        <w:rPr>
          <w:color w:val="000000"/>
          <w:sz w:val="28"/>
          <w:szCs w:val="28"/>
        </w:rPr>
        <w:t>вреда</w:t>
      </w:r>
      <w:r>
        <w:rPr>
          <w:color w:val="000000"/>
          <w:spacing w:val="-10"/>
          <w:sz w:val="28"/>
          <w:szCs w:val="28"/>
        </w:rPr>
        <w:t xml:space="preserve"> </w:t>
      </w:r>
      <w:r>
        <w:rPr>
          <w:color w:val="000000"/>
          <w:spacing w:val="-2"/>
          <w:sz w:val="28"/>
          <w:szCs w:val="28"/>
        </w:rPr>
        <w:t>(ущерба)</w:t>
      </w:r>
    </w:p>
    <w:p>
      <w:pPr>
        <w:pStyle w:val="Normal"/>
        <w:jc w:val="both"/>
        <w:rPr/>
      </w:pPr>
      <w:r>
        <w:rPr>
          <w:rFonts w:cs="Times New Roman"/>
          <w:color w:val="000000"/>
          <w:sz w:val="28"/>
          <w:szCs w:val="28"/>
          <w:shd w:fill="FFFFFF" w:val="clear"/>
        </w:rPr>
        <w:tab/>
        <w:t>Приоритетным направлением в работе органа муниципального контроля  в 2025 году  являлась профилактика. Профилактические мероприятия осуществляются на основании Программы профилактики</w:t>
      </w:r>
      <w:r>
        <w:rPr>
          <w:rFonts w:cs="Times New Roman"/>
          <w:color w:val="000000"/>
          <w:spacing w:val="1"/>
          <w:sz w:val="28"/>
          <w:szCs w:val="28"/>
          <w:shd w:fill="FFFFFF" w:val="clear"/>
        </w:rPr>
        <w:t xml:space="preserve"> </w:t>
      </w:r>
      <w:r>
        <w:rPr>
          <w:rFonts w:cs="Times New Roman"/>
          <w:b w:val="false"/>
          <w:color w:val="000000"/>
          <w:spacing w:val="-3"/>
          <w:sz w:val="28"/>
          <w:szCs w:val="28"/>
          <w:shd w:fill="FFFFFF" w:val="clear"/>
        </w:rPr>
        <w:t xml:space="preserve"> рисков причинения вреда (ущерба) охраняемым законом ценностям  муниципального  контроля в сфере благоустройства на территории города Кирсанова Тамбовской области на 2025 год </w:t>
      </w:r>
      <w:r>
        <w:rPr>
          <w:rFonts w:cs="Times New Roman"/>
          <w:color w:val="000000"/>
          <w:sz w:val="28"/>
          <w:szCs w:val="28"/>
          <w:shd w:fill="FFFFFF" w:val="clear"/>
        </w:rPr>
        <w:t>на (далее- Программа профилактики), утвержденной постановлением</w:t>
      </w:r>
      <w:r>
        <w:rPr>
          <w:rFonts w:cs="Times New Roman"/>
          <w:color w:val="000000"/>
          <w:spacing w:val="-2"/>
          <w:sz w:val="28"/>
          <w:szCs w:val="28"/>
          <w:shd w:fill="FFFFFF" w:val="clear"/>
        </w:rPr>
        <w:t xml:space="preserve"> администрации города Кирсанова Тамбовской области  от 16 декабря 2024 года №679</w:t>
      </w:r>
      <w:r>
        <w:rPr>
          <w:rFonts w:cs="Times New Roman"/>
          <w:color w:val="000000"/>
          <w:sz w:val="28"/>
          <w:szCs w:val="28"/>
          <w:shd w:fill="FFFFFF" w:val="clear"/>
        </w:rPr>
        <w:t>. Программа профилактики  размещена на официальном сайте администрации города в сети «Интернет» в разделе «Муниципальный контроль/248-ФЗ/</w:t>
      </w:r>
      <w:r>
        <w:rPr>
          <w:rFonts w:cs="Times New Roman"/>
          <w:b w:val="false"/>
          <w:i w:val="false"/>
          <w:caps w:val="false"/>
          <w:smallCaps w:val="false"/>
          <w:color w:val="000000"/>
          <w:spacing w:val="0"/>
          <w:sz w:val="28"/>
          <w:szCs w:val="28"/>
          <w:shd w:fill="FFFFFF" w:val="clear"/>
        </w:rPr>
        <w:t xml:space="preserve">Программа профилактики рисков причинения вреда по ссылке </w:t>
      </w:r>
      <w:hyperlink r:id="rId9">
        <w:r>
          <w:rPr>
            <w:rStyle w:val="-"/>
            <w:rFonts w:cs="Times New Roman"/>
            <w:b w:val="false"/>
            <w:i w:val="false"/>
            <w:caps w:val="false"/>
            <w:smallCaps w:val="false"/>
            <w:color w:val="000000"/>
            <w:spacing w:val="0"/>
            <w:sz w:val="28"/>
            <w:szCs w:val="28"/>
            <w:shd w:fill="FFFFFF" w:val="clear"/>
          </w:rPr>
          <w:t>https://g37.tmbreg.ru/assets/files/municipalnyj-kontrol/programma-profilaktiki-riskov/postanovlenie-ot-16.12.2024g.-N879-programma-profilaktiki-riskov-prichineniya-vreda-municipalnogo-kontrolya-v-sfere-blagoustrojstvana-2025-god.PDF</w:t>
        </w:r>
      </w:hyperlink>
      <w:r>
        <w:rPr>
          <w:rStyle w:val="-"/>
          <w:rFonts w:cs="Times New Roman"/>
          <w:b w:val="false"/>
          <w:i w:val="false"/>
          <w:caps w:val="false"/>
          <w:smallCaps w:val="false"/>
          <w:color w:val="000000"/>
          <w:spacing w:val="0"/>
          <w:sz w:val="28"/>
          <w:szCs w:val="28"/>
          <w:shd w:fill="FFFFFF" w:val="clear"/>
        </w:rPr>
        <w:t xml:space="preserve"> </w:t>
      </w:r>
      <w:r>
        <w:rPr>
          <w:rFonts w:cs="Times New Roman"/>
          <w:b w:val="false"/>
          <w:i w:val="false"/>
          <w:caps w:val="false"/>
          <w:smallCaps w:val="false"/>
          <w:color w:val="000000"/>
          <w:spacing w:val="0"/>
          <w:sz w:val="28"/>
          <w:szCs w:val="28"/>
          <w:shd w:fill="FFFFFF" w:val="clear"/>
        </w:rPr>
        <w:t xml:space="preserve">. </w:t>
      </w:r>
      <w:r>
        <w:rPr>
          <w:rFonts w:cs="Times New Roman"/>
          <w:color w:val="000000"/>
          <w:sz w:val="28"/>
          <w:szCs w:val="28"/>
          <w:shd w:fill="FFFFFF" w:val="clear"/>
        </w:rPr>
        <w:t xml:space="preserve">Профилактические мероприятия, предусмотренные Программой профилактики  обязательны для проведения  органом муниципального контроля.   </w:t>
      </w:r>
      <w:r>
        <w:rPr>
          <w:rFonts w:cs="Times New Roman"/>
          <w:color w:val="000000"/>
          <w:sz w:val="28"/>
          <w:szCs w:val="28"/>
        </w:rPr>
        <w:t xml:space="preserve">Орган муниципального контроля может проводить профилактические мероприятия, не предусмотренные Программой профилактики. </w:t>
      </w:r>
    </w:p>
    <w:p>
      <w:pPr>
        <w:pStyle w:val="Normal"/>
        <w:jc w:val="both"/>
        <w:rPr>
          <w:color w:val="000000"/>
          <w:sz w:val="28"/>
          <w:szCs w:val="28"/>
        </w:rPr>
      </w:pPr>
      <w:r>
        <w:rPr>
          <w:rFonts w:cs="Times New Roman"/>
          <w:color w:val="000000"/>
          <w:sz w:val="28"/>
          <w:szCs w:val="28"/>
        </w:rPr>
        <w:tab/>
        <w:t>П</w:t>
      </w:r>
      <w:r>
        <w:rPr>
          <w:rFonts w:cs="Times New Roman"/>
          <w:color w:val="000000"/>
          <w:sz w:val="28"/>
          <w:szCs w:val="28"/>
          <w:shd w:fill="FFFFFF" w:val="clear"/>
        </w:rPr>
        <w:t>ри осуществлении муниципального контроля в сфере благоустройства в</w:t>
      </w:r>
      <w:r>
        <w:rPr>
          <w:color w:val="000000"/>
          <w:sz w:val="28"/>
          <w:szCs w:val="28"/>
        </w:rPr>
        <w:t xml:space="preserve">  2025 году проведены   следующие мероприятия: </w:t>
      </w:r>
    </w:p>
    <w:p>
      <w:pPr>
        <w:pStyle w:val="Normal"/>
        <w:jc w:val="both"/>
        <w:rPr>
          <w:color w:val="000000"/>
          <w:sz w:val="28"/>
          <w:szCs w:val="28"/>
        </w:rPr>
      </w:pPr>
      <w:r>
        <w:rPr>
          <w:color w:val="000000"/>
          <w:sz w:val="28"/>
          <w:szCs w:val="28"/>
        </w:rPr>
        <w:t xml:space="preserve">- информирование - 1; </w:t>
      </w:r>
    </w:p>
    <w:p>
      <w:pPr>
        <w:pStyle w:val="Normal"/>
        <w:jc w:val="both"/>
        <w:rPr>
          <w:color w:val="000000"/>
          <w:sz w:val="28"/>
          <w:szCs w:val="28"/>
        </w:rPr>
      </w:pPr>
      <w:r>
        <w:rPr>
          <w:color w:val="000000"/>
          <w:sz w:val="28"/>
          <w:szCs w:val="28"/>
        </w:rPr>
        <w:t>- объявлено предостережений — 37, подано возражений на предостережение -1;</w:t>
      </w:r>
    </w:p>
    <w:p>
      <w:pPr>
        <w:pStyle w:val="Normal"/>
        <w:jc w:val="both"/>
        <w:rPr>
          <w:color w:val="000000"/>
          <w:sz w:val="28"/>
          <w:szCs w:val="28"/>
        </w:rPr>
      </w:pPr>
      <w:r>
        <w:rPr>
          <w:color w:val="000000"/>
          <w:sz w:val="28"/>
          <w:szCs w:val="28"/>
        </w:rPr>
        <w:t>- проведено консультирований с «МП Инспектор» - 4;</w:t>
      </w:r>
    </w:p>
    <w:p>
      <w:pPr>
        <w:pStyle w:val="Style25"/>
        <w:ind w:left="102" w:right="0" w:hanging="0"/>
        <w:rPr/>
      </w:pPr>
      <w:r>
        <w:rPr/>
        <w:t>- профилактические визиты  - 0</w:t>
      </w:r>
    </w:p>
    <w:p>
      <w:pPr>
        <w:pStyle w:val="Style25"/>
        <w:ind w:left="102" w:right="0" w:hanging="0"/>
        <w:rPr/>
      </w:pPr>
      <w:r>
        <w:rPr>
          <w:color w:val="000000"/>
          <w:sz w:val="28"/>
          <w:szCs w:val="28"/>
        </w:rPr>
        <w:t>- обобщение правоприменительной практики -1</w:t>
      </w:r>
      <w:r>
        <w:rPr/>
        <w:t>.</w:t>
      </w:r>
    </w:p>
    <w:p>
      <w:pPr>
        <w:pStyle w:val="Normal"/>
        <w:jc w:val="both"/>
        <w:rPr/>
      </w:pPr>
      <w:r>
        <w:rPr/>
        <w:tab/>
      </w:r>
      <w:r>
        <w:rPr>
          <w:b w:val="false"/>
          <w:bCs w:val="false"/>
          <w:color w:val="000000"/>
          <w:sz w:val="28"/>
          <w:szCs w:val="28"/>
        </w:rPr>
        <w:t xml:space="preserve">Доклады о результатах обобщения правоприменительной практики  подготавливаются </w:t>
      </w:r>
      <w:r>
        <w:rPr>
          <w:rFonts w:cs="PT Astra Serif;Times New Roman" w:ascii="PT Astra Serif;Times New Roman" w:hAnsi="PT Astra Serif;Times New Roman"/>
          <w:b w:val="false"/>
          <w:bCs w:val="false"/>
          <w:color w:val="000000"/>
          <w:sz w:val="28"/>
          <w:szCs w:val="28"/>
          <w:shd w:fill="FFFFFF" w:val="clear"/>
        </w:rPr>
        <w:t xml:space="preserve">с учетом требований статьи 47 Федерального закона № 248-ФЗ </w:t>
      </w:r>
      <w:r>
        <w:rPr>
          <w:b w:val="false"/>
          <w:bCs w:val="false"/>
          <w:color w:val="000000"/>
          <w:spacing w:val="-12"/>
          <w:sz w:val="28"/>
          <w:szCs w:val="28"/>
        </w:rPr>
        <w:t xml:space="preserve"> и размещаются на официальном сайте по ссылке: </w:t>
      </w:r>
      <w:hyperlink r:id="rId10">
        <w:r>
          <w:rPr>
            <w:rStyle w:val="-"/>
            <w:b w:val="false"/>
            <w:bCs w:val="false"/>
            <w:color w:val="000000"/>
            <w:spacing w:val="-12"/>
            <w:sz w:val="28"/>
            <w:szCs w:val="28"/>
          </w:rPr>
          <w:t>https://g37.tmbreg.ru/municipalnyj-kontrol/248-fz/doklady-soderzhashhie-rezultaty-obobshheniya-pravoprimenitelnoj-praktiki.html</w:t>
        </w:r>
      </w:hyperlink>
      <w:r>
        <w:rPr>
          <w:rStyle w:val="-"/>
          <w:b w:val="false"/>
          <w:bCs w:val="false"/>
          <w:color w:val="000000"/>
          <w:spacing w:val="-12"/>
          <w:sz w:val="28"/>
          <w:szCs w:val="28"/>
        </w:rPr>
        <w:t xml:space="preserve"> </w:t>
      </w:r>
      <w:r>
        <w:rPr>
          <w:b w:val="false"/>
          <w:bCs w:val="false"/>
          <w:color w:val="000000"/>
          <w:spacing w:val="-12"/>
          <w:sz w:val="28"/>
          <w:szCs w:val="28"/>
        </w:rPr>
        <w:t xml:space="preserve">. </w:t>
      </w:r>
    </w:p>
    <w:p>
      <w:pPr>
        <w:pStyle w:val="Normal"/>
        <w:jc w:val="both"/>
        <w:rPr>
          <w:rFonts w:ascii="Times New Roman" w:hAnsi="Times New Roman"/>
          <w:b w:val="false"/>
          <w:bCs w:val="false"/>
          <w:color w:val="000000"/>
          <w:sz w:val="28"/>
          <w:szCs w:val="28"/>
        </w:rPr>
      </w:pPr>
      <w:r>
        <w:rPr>
          <w:b w:val="false"/>
          <w:bCs w:val="false"/>
          <w:color w:val="000000"/>
          <w:sz w:val="28"/>
          <w:szCs w:val="28"/>
        </w:rPr>
        <w:tab/>
      </w:r>
    </w:p>
    <w:p>
      <w:pPr>
        <w:pStyle w:val="Style25"/>
        <w:ind w:left="102" w:right="0" w:hanging="0"/>
        <w:rPr/>
      </w:pPr>
      <w:r>
        <w:rPr/>
      </w:r>
    </w:p>
    <w:p>
      <w:pPr>
        <w:pStyle w:val="Normal"/>
        <w:jc w:val="both"/>
        <w:rPr/>
      </w:pPr>
      <w:r>
        <w:rPr>
          <w:b/>
          <w:bCs/>
          <w:color w:val="000000"/>
          <w:sz w:val="28"/>
          <w:szCs w:val="28"/>
        </w:rPr>
        <w:t xml:space="preserve">                                </w:t>
      </w:r>
      <w:r>
        <w:rPr>
          <w:b/>
          <w:bCs/>
          <w:color w:val="000000"/>
          <w:sz w:val="28"/>
          <w:szCs w:val="28"/>
        </w:rPr>
        <w:t>4. Сведения</w:t>
      </w:r>
      <w:r>
        <w:rPr>
          <w:b/>
          <w:bCs/>
          <w:color w:val="000000"/>
          <w:spacing w:val="-10"/>
          <w:sz w:val="28"/>
          <w:szCs w:val="28"/>
        </w:rPr>
        <w:t xml:space="preserve"> </w:t>
      </w:r>
      <w:r>
        <w:rPr>
          <w:b/>
          <w:bCs/>
          <w:color w:val="000000"/>
          <w:sz w:val="28"/>
          <w:szCs w:val="28"/>
        </w:rPr>
        <w:t>о</w:t>
      </w:r>
      <w:r>
        <w:rPr>
          <w:b/>
          <w:bCs/>
          <w:color w:val="000000"/>
          <w:spacing w:val="-8"/>
          <w:sz w:val="28"/>
          <w:szCs w:val="28"/>
        </w:rPr>
        <w:t xml:space="preserve"> </w:t>
      </w:r>
      <w:r>
        <w:rPr>
          <w:b/>
          <w:bCs/>
          <w:color w:val="000000"/>
          <w:sz w:val="28"/>
          <w:szCs w:val="28"/>
        </w:rPr>
        <w:t>контрольных</w:t>
      </w:r>
      <w:r>
        <w:rPr>
          <w:b/>
          <w:bCs/>
          <w:color w:val="000000"/>
          <w:spacing w:val="-10"/>
          <w:sz w:val="28"/>
          <w:szCs w:val="28"/>
        </w:rPr>
        <w:t xml:space="preserve"> </w:t>
      </w:r>
      <w:r>
        <w:rPr>
          <w:b/>
          <w:bCs/>
          <w:color w:val="000000"/>
          <w:spacing w:val="-2"/>
          <w:sz w:val="28"/>
          <w:szCs w:val="28"/>
        </w:rPr>
        <w:t>мероприятиях</w:t>
      </w:r>
    </w:p>
    <w:p>
      <w:pPr>
        <w:pStyle w:val="Normal"/>
        <w:jc w:val="both"/>
        <w:rPr>
          <w:rFonts w:ascii="Times New Roman" w:hAnsi="Times New Roman"/>
          <w:color w:val="000000"/>
          <w:sz w:val="28"/>
          <w:szCs w:val="28"/>
        </w:rPr>
      </w:pPr>
      <w:r>
        <w:rPr>
          <w:iCs/>
          <w:color w:val="000000"/>
          <w:sz w:val="28"/>
          <w:szCs w:val="28"/>
          <w:shd w:fill="FFFFFF" w:val="clear"/>
        </w:rPr>
        <w:tab/>
        <w:t xml:space="preserve">В рамках осуществления муниципального контроля в сфере благоустройства </w:t>
      </w:r>
      <w:r>
        <w:rPr>
          <w:color w:val="000000"/>
          <w:sz w:val="28"/>
          <w:szCs w:val="28"/>
          <w:shd w:fill="FFFFFF" w:val="clear"/>
        </w:rPr>
        <w:t>при взаимодействии с контролируемым лицом</w:t>
      </w:r>
      <w:r>
        <w:rPr>
          <w:iCs/>
          <w:color w:val="000000"/>
          <w:sz w:val="28"/>
          <w:szCs w:val="28"/>
          <w:shd w:fill="FFFFFF" w:val="clear"/>
        </w:rPr>
        <w:t xml:space="preserve"> проводятся следующие контрольные мероприятия:   </w:t>
      </w:r>
      <w:r>
        <w:rPr>
          <w:color w:val="000000"/>
          <w:sz w:val="28"/>
          <w:szCs w:val="28"/>
        </w:rPr>
        <w:t xml:space="preserve">инспекционный визит, рейдовый осмотр, документарная проверка, выездная проверка.  </w:t>
      </w:r>
      <w:r>
        <w:rPr>
          <w:rFonts w:cs="Times New Roman"/>
          <w:iCs/>
          <w:color w:val="000000"/>
          <w:sz w:val="28"/>
          <w:szCs w:val="28"/>
          <w:shd w:fill="FFFFFF" w:val="clear"/>
        </w:rPr>
        <w:t>Муниципальный контроль в сфере благоустройства осуществляется без проведения плановых контрольных мероприятий.</w:t>
      </w:r>
      <w:r>
        <w:rPr>
          <w:color w:val="000000"/>
          <w:sz w:val="28"/>
          <w:szCs w:val="28"/>
          <w:shd w:fill="FFFFFF" w:val="clear"/>
        </w:rPr>
        <w:t xml:space="preserve"> Пл</w:t>
      </w:r>
      <w:r>
        <w:rPr>
          <w:b w:val="false"/>
          <w:bCs w:val="false"/>
          <w:color w:val="000000"/>
          <w:sz w:val="28"/>
          <w:szCs w:val="28"/>
        </w:rPr>
        <w:t>ановые</w:t>
      </w:r>
      <w:r>
        <w:rPr>
          <w:b w:val="false"/>
          <w:bCs w:val="false"/>
          <w:color w:val="000000"/>
          <w:spacing w:val="-14"/>
          <w:sz w:val="28"/>
          <w:szCs w:val="28"/>
        </w:rPr>
        <w:t xml:space="preserve"> </w:t>
      </w:r>
      <w:r>
        <w:rPr>
          <w:b w:val="false"/>
          <w:bCs w:val="false"/>
          <w:color w:val="000000"/>
          <w:sz w:val="28"/>
          <w:szCs w:val="28"/>
        </w:rPr>
        <w:t>контрольные</w:t>
      </w:r>
      <w:r>
        <w:rPr>
          <w:b w:val="false"/>
          <w:bCs w:val="false"/>
          <w:color w:val="000000"/>
          <w:spacing w:val="-12"/>
          <w:sz w:val="28"/>
          <w:szCs w:val="28"/>
        </w:rPr>
        <w:t xml:space="preserve"> </w:t>
      </w:r>
      <w:r>
        <w:rPr>
          <w:b w:val="false"/>
          <w:bCs w:val="false"/>
          <w:color w:val="000000"/>
          <w:sz w:val="28"/>
          <w:szCs w:val="28"/>
        </w:rPr>
        <w:t>мероприятия</w:t>
      </w:r>
      <w:r>
        <w:rPr>
          <w:b w:val="false"/>
          <w:bCs w:val="false"/>
          <w:color w:val="000000"/>
          <w:spacing w:val="-11"/>
          <w:sz w:val="28"/>
          <w:szCs w:val="28"/>
        </w:rPr>
        <w:t xml:space="preserve"> в 2025 году </w:t>
      </w:r>
      <w:r>
        <w:rPr>
          <w:b w:val="false"/>
          <w:bCs w:val="false"/>
          <w:color w:val="000000"/>
          <w:sz w:val="28"/>
          <w:szCs w:val="28"/>
        </w:rPr>
        <w:t>не</w:t>
      </w:r>
      <w:r>
        <w:rPr>
          <w:b w:val="false"/>
          <w:bCs w:val="false"/>
          <w:color w:val="000000"/>
          <w:spacing w:val="-13"/>
          <w:sz w:val="28"/>
          <w:szCs w:val="28"/>
        </w:rPr>
        <w:t xml:space="preserve"> </w:t>
      </w:r>
      <w:r>
        <w:rPr>
          <w:b w:val="false"/>
          <w:bCs w:val="false"/>
          <w:color w:val="000000"/>
          <w:spacing w:val="-2"/>
          <w:sz w:val="28"/>
          <w:szCs w:val="28"/>
        </w:rPr>
        <w:t>проводились.  В</w:t>
      </w:r>
      <w:r>
        <w:rPr>
          <w:b w:val="false"/>
          <w:bCs w:val="false"/>
          <w:color w:val="000000"/>
          <w:sz w:val="28"/>
          <w:szCs w:val="28"/>
        </w:rPr>
        <w:t xml:space="preserve">неплановые контрольные мероприятия также не проводились, в связи с отсутствием оснований. </w:t>
      </w:r>
    </w:p>
    <w:p>
      <w:pPr>
        <w:pStyle w:val="Normal"/>
        <w:jc w:val="both"/>
        <w:rPr/>
      </w:pPr>
      <w:r>
        <w:rPr>
          <w:b w:val="false"/>
          <w:bCs w:val="false"/>
          <w:color w:val="000000"/>
          <w:sz w:val="28"/>
          <w:szCs w:val="28"/>
        </w:rPr>
        <w:tab/>
        <w:t xml:space="preserve">В соответствии с частью 3  статьи 56 248-ФЗ, </w:t>
      </w:r>
      <w:r>
        <w:rPr>
          <w:b w:val="false"/>
          <w:bCs w:val="false"/>
          <w:caps w:val="false"/>
          <w:smallCaps w:val="false"/>
          <w:color w:val="000000"/>
          <w:spacing w:val="0"/>
          <w:sz w:val="28"/>
          <w:szCs w:val="28"/>
        </w:rPr>
        <w:t xml:space="preserve">проведены </w:t>
      </w:r>
      <w:r>
        <w:rPr>
          <w:b w:val="false"/>
          <w:bCs w:val="false"/>
          <w:i w:val="false"/>
          <w:caps w:val="false"/>
          <w:smallCaps w:val="false"/>
          <w:color w:val="000000"/>
          <w:spacing w:val="0"/>
          <w:sz w:val="30"/>
        </w:rPr>
        <w:t>контрольные (надзорные) мероприятия без взаимодействия</w:t>
      </w:r>
      <w:r>
        <w:rPr>
          <w:b w:val="false"/>
          <w:bCs w:val="false"/>
        </w:rPr>
        <w:t xml:space="preserve"> </w:t>
      </w:r>
      <w:r>
        <w:rPr>
          <w:b w:val="false"/>
          <w:bCs w:val="false"/>
          <w:i w:val="false"/>
          <w:caps w:val="false"/>
          <w:smallCaps w:val="false"/>
          <w:color w:val="000000"/>
          <w:spacing w:val="0"/>
          <w:sz w:val="28"/>
          <w:szCs w:val="28"/>
        </w:rPr>
        <w:t xml:space="preserve">с контролируемым лицом:  </w:t>
      </w:r>
      <w:r>
        <w:rPr>
          <w:color w:val="000000"/>
          <w:sz w:val="28"/>
          <w:szCs w:val="28"/>
        </w:rPr>
        <w:t>выездные обследования — 26,  наблюдение за соблюдением  обязательных требований — 62 мероприятия.  В результате мероприятий выдано  30 предписаний,   составлено протоколов по части 1 статьи 19.5 КоАП РФ — 3.</w:t>
      </w:r>
    </w:p>
    <w:p>
      <w:pPr>
        <w:pStyle w:val="Normal"/>
        <w:jc w:val="both"/>
        <w:rPr/>
      </w:pPr>
      <w:r>
        <w:rPr>
          <w:color w:val="000000"/>
          <w:sz w:val="28"/>
          <w:szCs w:val="28"/>
        </w:rPr>
        <w:tab/>
        <w:t>П</w:t>
      </w:r>
      <w:r>
        <w:rPr>
          <w:rStyle w:val="Strong"/>
          <w:b w:val="false"/>
          <w:i w:val="false"/>
          <w:caps w:val="false"/>
          <w:smallCaps w:val="false"/>
          <w:color w:val="000000"/>
          <w:spacing w:val="0"/>
          <w:sz w:val="28"/>
          <w:szCs w:val="28"/>
        </w:rPr>
        <w:t xml:space="preserve">ри проведении контрольно-надзорных мероприятий  согласно статье 53 Федерального закона  №248-ФЗ,  используются проверочные листы - </w:t>
      </w:r>
      <w:r>
        <w:rPr>
          <w:b w:val="false"/>
          <w:i w:val="false"/>
          <w:caps w:val="false"/>
          <w:smallCaps w:val="false"/>
          <w:color w:val="000000"/>
          <w:spacing w:val="0"/>
          <w:sz w:val="28"/>
          <w:szCs w:val="28"/>
        </w:rPr>
        <w:t>это </w:t>
      </w:r>
      <w:r>
        <w:rPr>
          <w:rStyle w:val="Strong"/>
          <w:b w:val="false"/>
          <w:i w:val="false"/>
          <w:caps w:val="false"/>
          <w:smallCaps w:val="false"/>
          <w:color w:val="000000"/>
          <w:spacing w:val="0"/>
          <w:sz w:val="28"/>
          <w:szCs w:val="28"/>
        </w:rPr>
        <w:t>списки контрольных вопросов</w:t>
      </w:r>
      <w:r>
        <w:rPr>
          <w:b w:val="false"/>
          <w:i w:val="false"/>
          <w:caps w:val="false"/>
          <w:smallCaps w:val="false"/>
          <w:color w:val="000000"/>
          <w:spacing w:val="0"/>
          <w:sz w:val="28"/>
          <w:szCs w:val="28"/>
        </w:rPr>
        <w:t xml:space="preserve">, ответы на которые свидетельствуют о соблюдении или несоблюдении контролируемым лицом обязательных требований. Форма проверочного листа утверждена распоряжением администрации города Кирсанова № 219-р от 16 сентября 2025 года и размещена на официальном сайте по ссылке  </w:t>
      </w:r>
      <w:hyperlink r:id="rId11">
        <w:r>
          <w:rPr>
            <w:rStyle w:val="-"/>
            <w:b w:val="false"/>
            <w:i w:val="false"/>
            <w:caps w:val="false"/>
            <w:smallCaps w:val="false"/>
            <w:color w:val="000000"/>
            <w:spacing w:val="0"/>
            <w:sz w:val="28"/>
            <w:szCs w:val="28"/>
          </w:rPr>
          <w:t>https://g37.tmbreg.ru/assets/files/municipalnyj-kontrol/blagoustrojstvo/rasporyazhenie-ot-16.09.2025-goda-N219-r.PDF</w:t>
        </w:r>
      </w:hyperlink>
      <w:r>
        <w:rPr>
          <w:rStyle w:val="-"/>
          <w:b w:val="false"/>
          <w:i w:val="false"/>
          <w:caps w:val="false"/>
          <w:smallCaps w:val="false"/>
          <w:color w:val="000000"/>
          <w:spacing w:val="0"/>
          <w:sz w:val="28"/>
          <w:szCs w:val="28"/>
        </w:rPr>
        <w:t xml:space="preserve"> </w:t>
      </w:r>
      <w:r>
        <w:rPr>
          <w:b w:val="false"/>
          <w:i w:val="false"/>
          <w:caps w:val="false"/>
          <w:smallCaps w:val="false"/>
          <w:color w:val="000000"/>
          <w:spacing w:val="0"/>
          <w:sz w:val="28"/>
          <w:szCs w:val="28"/>
        </w:rPr>
        <w:t xml:space="preserve">. </w:t>
      </w:r>
    </w:p>
    <w:p>
      <w:pPr>
        <w:pStyle w:val="Normal"/>
        <w:jc w:val="both"/>
        <w:rPr>
          <w:rFonts w:ascii="Times New Roman" w:hAnsi="Times New Roman"/>
          <w:color w:val="000000"/>
          <w:sz w:val="28"/>
          <w:szCs w:val="28"/>
        </w:rPr>
      </w:pPr>
      <w:r>
        <w:rPr>
          <w:color w:val="000000"/>
          <w:sz w:val="28"/>
          <w:szCs w:val="28"/>
        </w:rPr>
      </w:r>
    </w:p>
    <w:p>
      <w:pPr>
        <w:pStyle w:val="Normal"/>
        <w:rPr/>
      </w:pPr>
      <w:r>
        <w:rPr>
          <w:sz w:val="28"/>
          <w:szCs w:val="28"/>
        </w:rPr>
        <w:t xml:space="preserve">                         </w:t>
      </w:r>
      <w:r>
        <w:rPr>
          <w:b/>
          <w:bCs/>
          <w:sz w:val="28"/>
          <w:szCs w:val="28"/>
        </w:rPr>
        <w:t xml:space="preserve"> </w:t>
      </w:r>
      <w:r>
        <w:rPr>
          <w:b/>
          <w:bCs/>
          <w:sz w:val="28"/>
          <w:szCs w:val="28"/>
        </w:rPr>
        <w:t>5. Сведения</w:t>
      </w:r>
      <w:r>
        <w:rPr>
          <w:b/>
          <w:bCs/>
          <w:spacing w:val="-15"/>
          <w:sz w:val="28"/>
          <w:szCs w:val="28"/>
        </w:rPr>
        <w:t xml:space="preserve"> </w:t>
      </w:r>
      <w:r>
        <w:rPr>
          <w:b/>
          <w:bCs/>
          <w:sz w:val="28"/>
          <w:szCs w:val="28"/>
        </w:rPr>
        <w:t>о</w:t>
      </w:r>
      <w:r>
        <w:rPr>
          <w:b/>
          <w:bCs/>
          <w:spacing w:val="-10"/>
          <w:sz w:val="28"/>
          <w:szCs w:val="28"/>
        </w:rPr>
        <w:t xml:space="preserve"> </w:t>
      </w:r>
      <w:r>
        <w:rPr>
          <w:b/>
          <w:bCs/>
          <w:sz w:val="28"/>
          <w:szCs w:val="28"/>
        </w:rPr>
        <w:t>ключевых</w:t>
      </w:r>
      <w:r>
        <w:rPr>
          <w:b/>
          <w:bCs/>
          <w:spacing w:val="-9"/>
          <w:sz w:val="28"/>
          <w:szCs w:val="28"/>
        </w:rPr>
        <w:t xml:space="preserve"> </w:t>
      </w:r>
      <w:r>
        <w:rPr>
          <w:b/>
          <w:bCs/>
          <w:sz w:val="28"/>
          <w:szCs w:val="28"/>
        </w:rPr>
        <w:t>и</w:t>
      </w:r>
      <w:r>
        <w:rPr>
          <w:b/>
          <w:bCs/>
          <w:spacing w:val="-13"/>
          <w:sz w:val="28"/>
          <w:szCs w:val="28"/>
        </w:rPr>
        <w:t xml:space="preserve"> </w:t>
      </w:r>
      <w:r>
        <w:rPr>
          <w:b/>
          <w:bCs/>
          <w:sz w:val="28"/>
          <w:szCs w:val="28"/>
        </w:rPr>
        <w:t>индикативных</w:t>
      </w:r>
      <w:r>
        <w:rPr>
          <w:b/>
          <w:bCs/>
          <w:spacing w:val="-9"/>
          <w:sz w:val="28"/>
          <w:szCs w:val="28"/>
        </w:rPr>
        <w:t xml:space="preserve"> </w:t>
      </w:r>
      <w:r>
        <w:rPr>
          <w:b/>
          <w:bCs/>
          <w:spacing w:val="-2"/>
          <w:sz w:val="28"/>
          <w:szCs w:val="28"/>
        </w:rPr>
        <w:t>показателях</w:t>
      </w:r>
    </w:p>
    <w:p>
      <w:pPr>
        <w:pStyle w:val="Normal"/>
        <w:jc w:val="both"/>
        <w:rPr/>
      </w:pPr>
      <w:r>
        <w:rPr>
          <w:rStyle w:val="Style12"/>
          <w:rFonts w:eastAsia="Calibri" w:cs="Times New Roman"/>
          <w:b w:val="false"/>
          <w:bCs w:val="false"/>
          <w:color w:val="000000"/>
          <w:sz w:val="28"/>
          <w:szCs w:val="28"/>
          <w:highlight w:val="white"/>
          <w:u w:val="none"/>
          <w:shd w:fill="FFFF00" w:val="clear"/>
          <w:lang w:val="ru-RU" w:eastAsia="en-US"/>
        </w:rPr>
        <w:tab/>
        <w:t>5.1. Ключевые  показатели и их    целевые   значения,  индикативные показатели   для муниципального контроля   в сфере благоустройства</w:t>
      </w:r>
      <w:r>
        <w:rPr>
          <w:rStyle w:val="Style12"/>
          <w:rFonts w:eastAsia="Times New Roman" w:cs="Times New Roman"/>
          <w:b w:val="false"/>
          <w:bCs w:val="false"/>
          <w:color w:val="000000"/>
          <w:sz w:val="28"/>
          <w:szCs w:val="28"/>
          <w:highlight w:val="white"/>
          <w:u w:val="none"/>
          <w:shd w:fill="FFFFFF" w:val="clear"/>
          <w:lang w:val="ru-RU" w:eastAsia="en-US" w:bidi="ar-SA"/>
        </w:rPr>
        <w:t xml:space="preserve"> </w:t>
      </w:r>
      <w:r>
        <w:rPr>
          <w:rStyle w:val="Style12"/>
          <w:rFonts w:eastAsia="Calibri" w:cs="Times New Roman"/>
          <w:b w:val="false"/>
          <w:bCs w:val="false"/>
          <w:color w:val="000000"/>
          <w:sz w:val="28"/>
          <w:szCs w:val="28"/>
          <w:highlight w:val="white"/>
          <w:u w:val="none"/>
          <w:shd w:fill="FFFF00" w:val="clear"/>
          <w:lang w:val="ru-RU" w:eastAsia="en-US"/>
        </w:rPr>
        <w:t xml:space="preserve">утверждены   решением  Кирсановского городского Совета народных депутатов Тамбовской области </w:t>
      </w:r>
      <w:r>
        <w:rPr>
          <w:rStyle w:val="Style12"/>
          <w:rFonts w:eastAsia="Calibri" w:cs="Times New Roman"/>
          <w:b w:val="false"/>
          <w:bCs w:val="false"/>
          <w:color w:val="000000"/>
          <w:kern w:val="2"/>
          <w:sz w:val="28"/>
          <w:szCs w:val="28"/>
          <w:highlight w:val="white"/>
          <w:u w:val="none"/>
          <w:shd w:fill="FFFF00" w:val="clear"/>
          <w:lang w:val="ru-RU" w:eastAsia="en-US" w:bidi="fa-IR"/>
        </w:rPr>
        <w:t xml:space="preserve">от 26.12.2023 года   № 336 (с изменениями). </w:t>
      </w:r>
      <w:r>
        <w:rPr>
          <w:rStyle w:val="Style12"/>
          <w:rFonts w:eastAsia="Calibri" w:cs="PT Astra Serif;Times New Roman"/>
          <w:b w:val="false"/>
          <w:bCs w:val="false"/>
          <w:color w:val="000000"/>
          <w:sz w:val="28"/>
          <w:szCs w:val="28"/>
          <w:highlight w:val="white"/>
          <w:u w:val="none"/>
          <w:shd w:fill="FFFFFF" w:val="clear"/>
          <w:lang w:val="ru-RU" w:eastAsia="en-US"/>
        </w:rPr>
        <w:tab/>
        <w:tab/>
        <w:t xml:space="preserve">Ключевым показателем на территории города Кирсанова Тамбовской области </w:t>
      </w:r>
      <w:r>
        <w:rPr>
          <w:rStyle w:val="Style12"/>
          <w:rFonts w:eastAsia="Calibri" w:cs="PT Astra Serif;Times New Roman"/>
          <w:b w:val="false"/>
          <w:bCs/>
          <w:color w:val="000000"/>
          <w:sz w:val="28"/>
          <w:szCs w:val="28"/>
          <w:highlight w:val="white"/>
          <w:u w:val="none"/>
          <w:shd w:fill="FFFFFF" w:val="clear"/>
          <w:lang w:val="ru-RU" w:eastAsia="en-US"/>
        </w:rPr>
        <w:t>является</w:t>
      </w:r>
      <w:r>
        <w:rPr>
          <w:rStyle w:val="Style12"/>
          <w:rFonts w:eastAsia="Calibri" w:cs="Times New Roman"/>
          <w:b w:val="false"/>
          <w:bCs w:val="false"/>
          <w:color w:val="000000"/>
          <w:sz w:val="28"/>
          <w:szCs w:val="28"/>
          <w:highlight w:val="white"/>
          <w:u w:val="none"/>
          <w:shd w:fill="FFFF00" w:val="clear"/>
          <w:lang w:val="ru-RU" w:eastAsia="en-US"/>
        </w:rPr>
        <w:t xml:space="preserve"> количество людей, пострадавших и(или) погибших в результате нарушения контролируемыми лицами правил благоустройства. Его </w:t>
      </w:r>
      <w:r>
        <w:rPr>
          <w:rStyle w:val="Bodytext21"/>
          <w:color w:val="000000"/>
          <w:sz w:val="28"/>
          <w:szCs w:val="28"/>
          <w:highlight w:val="white"/>
          <w:shd w:fill="FFFF00" w:val="clear"/>
        </w:rPr>
        <w:t xml:space="preserve"> </w:t>
      </w:r>
      <w:r>
        <w:rPr>
          <w:rStyle w:val="Style12"/>
          <w:rFonts w:eastAsia="Calibri" w:cs="Times New Roman"/>
          <w:b w:val="false"/>
          <w:bCs w:val="false"/>
          <w:color w:val="000000"/>
          <w:sz w:val="28"/>
          <w:szCs w:val="28"/>
          <w:highlight w:val="white"/>
          <w:u w:val="none"/>
          <w:shd w:fill="FFFF00" w:val="clear"/>
          <w:lang w:val="ru-RU" w:eastAsia="en-US"/>
        </w:rPr>
        <w:t xml:space="preserve"> </w:t>
      </w:r>
      <w:r>
        <w:rPr>
          <w:color w:val="000000"/>
          <w:sz w:val="28"/>
          <w:szCs w:val="28"/>
        </w:rPr>
        <w:t xml:space="preserve">целевое значение на 2025 год-0%, фактическое значение-0 %.  </w:t>
      </w:r>
      <w:r>
        <w:rPr>
          <w:color w:val="000000"/>
          <w:spacing w:val="0"/>
          <w:w w:val="100"/>
          <w:sz w:val="28"/>
          <w:szCs w:val="28"/>
          <w:u w:val="none"/>
          <w:lang w:val="ru-RU" w:eastAsia="ru-RU" w:bidi="ru-RU"/>
        </w:rPr>
        <w:t xml:space="preserve">Ключевой показатель </w:t>
      </w:r>
      <w:r>
        <w:rPr>
          <w:b w:val="false"/>
          <w:i w:val="false"/>
          <w:caps w:val="false"/>
          <w:smallCaps w:val="false"/>
          <w:color w:val="000000"/>
          <w:spacing w:val="0"/>
          <w:w w:val="100"/>
          <w:sz w:val="28"/>
          <w:szCs w:val="28"/>
          <w:u w:val="none"/>
          <w:lang w:val="ru-RU" w:eastAsia="ru-RU" w:bidi="ru-RU"/>
        </w:rPr>
        <w:t>отражает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r>
        <w:rPr>
          <w:color w:val="000000"/>
          <w:spacing w:val="0"/>
          <w:w w:val="100"/>
          <w:sz w:val="28"/>
          <w:szCs w:val="28"/>
          <w:u w:val="none"/>
          <w:lang w:val="ru-RU" w:eastAsia="ru-RU" w:bidi="ru-RU"/>
        </w:rPr>
        <w:t xml:space="preserve">.  </w:t>
      </w:r>
    </w:p>
    <w:p>
      <w:pPr>
        <w:pStyle w:val="Normal"/>
        <w:jc w:val="both"/>
        <w:rPr>
          <w:rFonts w:ascii="Times New Roman" w:hAnsi="Times New Roman"/>
          <w:color w:val="000000"/>
          <w:sz w:val="28"/>
          <w:szCs w:val="28"/>
        </w:rPr>
      </w:pPr>
      <w:r>
        <w:rPr>
          <w:rFonts w:cs="Times New Roman"/>
          <w:color w:val="000000"/>
          <w:sz w:val="28"/>
          <w:szCs w:val="28"/>
        </w:rPr>
        <w:tab/>
        <w:t>5.2. Индикативными показателями для муниципального контроля в сфере благоустройства на территории города Кирсанова Тамбовской области являются:</w:t>
      </w:r>
    </w:p>
    <w:p>
      <w:pPr>
        <w:pStyle w:val="Normal"/>
        <w:jc w:val="both"/>
        <w:rPr>
          <w:rFonts w:ascii="Times New Roman" w:hAnsi="Times New Roman"/>
          <w:color w:val="000000"/>
          <w:sz w:val="28"/>
          <w:szCs w:val="28"/>
        </w:rPr>
      </w:pPr>
      <w:r>
        <w:rPr>
          <w:color w:val="000000"/>
          <w:sz w:val="28"/>
          <w:szCs w:val="28"/>
        </w:rPr>
        <w:tab/>
        <w:t>- Количество внеплановых контрольных (надзорных) мероприятий, проведенных за отчетный период.</w:t>
      </w:r>
    </w:p>
    <w:p>
      <w:pPr>
        <w:pStyle w:val="Normal"/>
        <w:numPr>
          <w:ilvl w:val="0"/>
          <w:numId w:val="0"/>
        </w:numPr>
        <w:ind w:left="720" w:right="0" w:hanging="0"/>
        <w:jc w:val="both"/>
        <w:rPr>
          <w:rFonts w:ascii="Times New Roman" w:hAnsi="Times New Roman"/>
          <w:sz w:val="28"/>
          <w:szCs w:val="28"/>
        </w:rPr>
      </w:pPr>
      <w:r>
        <w:rPr>
          <w:color w:val="000000"/>
          <w:sz w:val="28"/>
          <w:szCs w:val="28"/>
        </w:rPr>
        <w:t>- Общее количество контрольных (надзорных) мероприятий с</w:t>
      </w:r>
      <w:r>
        <w:rPr>
          <w:sz w:val="28"/>
          <w:szCs w:val="28"/>
        </w:rPr>
        <w:t xml:space="preserve"> взаимодействием, проведенных за отчетный период.</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Общее количество контрольных (надзорных) мероприятий без взаимодействия, проведенных за отчетный период.</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Количество контрольных (надзорных) мероприятий с взаимодействием по каждому виду контрольных (надзорных) мероприятий, проведенных за отчетный период.</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Количество предостережений о недопустимости нарушения обязательных требований, объявленных за отчетный период.</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Количество контрольных (надзорных) мероприятий, по результатам которых выявлены нарушения обязательных требований, за отчетный период.</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Количество контрольных (надзорных) мероприятий, по итогам которых возбуждены дела об административных правонарушениях, за отчетный период.</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Сумма административных штрафов, наложенных по результатам контрольных (надзорных) мероприятий, за отчетный период.</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Количество направленных в органы прокуратуры заявлений о согласовании проведения контрольных (надзорных) мероприятий, за отчетный период.</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Общее количество учтенных объектов контроля на конец отчетного периода.</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Количество учтенных контролируемых лиц на конец отчетного периода.</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Количество учтенных контролируемых лиц, в отношении которых проведены контрольные (надзорные) мероприятия, за отчетный период.</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pPr>
        <w:pStyle w:val="Normal"/>
        <w:widowControl w:val="false"/>
        <w:numPr>
          <w:ilvl w:val="0"/>
          <w:numId w:val="0"/>
        </w:numPr>
        <w:spacing w:lineRule="auto" w:line="240" w:before="0" w:after="0"/>
        <w:ind w:left="0" w:right="0" w:hanging="0"/>
        <w:jc w:val="both"/>
        <w:rPr>
          <w:rFonts w:ascii="Times New Roman" w:hAnsi="Times New Roman" w:cs="Times New Roman"/>
          <w:color w:val="000000"/>
          <w:sz w:val="28"/>
          <w:szCs w:val="28"/>
        </w:rPr>
      </w:pPr>
      <w:r>
        <w:rPr>
          <w:rFonts w:cs="Times New Roman"/>
          <w:color w:val="000000"/>
          <w:sz w:val="28"/>
          <w:szCs w:val="28"/>
        </w:rPr>
        <w:t xml:space="preserve"> </w:t>
      </w:r>
      <w:r>
        <w:rPr>
          <w:rFonts w:cs="Times New Roman"/>
          <w:color w:val="000000"/>
          <w:sz w:val="28"/>
          <w:szCs w:val="28"/>
        </w:rPr>
        <w:tab/>
        <w:t>- Количество контрольных (надзорных)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pPr>
        <w:pStyle w:val="Style25"/>
        <w:numPr>
          <w:ilvl w:val="0"/>
          <w:numId w:val="0"/>
        </w:numPr>
        <w:ind w:left="0" w:right="0" w:hanging="0"/>
        <w:rPr>
          <w:rFonts w:ascii="Times New Roman" w:hAnsi="Times New Roman"/>
          <w:color w:val="000000"/>
          <w:sz w:val="28"/>
          <w:szCs w:val="28"/>
        </w:rPr>
      </w:pPr>
      <w:r>
        <w:rPr>
          <w:color w:val="000000"/>
          <w:sz w:val="28"/>
          <w:szCs w:val="28"/>
        </w:rPr>
        <w:t xml:space="preserve">       </w:t>
      </w:r>
      <w:r>
        <w:rPr>
          <w:color w:val="000000"/>
          <w:spacing w:val="0"/>
          <w:w w:val="100"/>
          <w:sz w:val="28"/>
          <w:szCs w:val="28"/>
          <w:lang w:val="ru-RU" w:eastAsia="ru-RU" w:bidi="ru-RU"/>
        </w:rPr>
        <w:t xml:space="preserve">Индикативные показатели муниципального контроля в сфере благоустройства применяются для </w:t>
      </w:r>
      <w:r>
        <w:rPr>
          <w:b w:val="false"/>
          <w:i w:val="false"/>
          <w:caps w:val="false"/>
          <w:smallCaps w:val="false"/>
          <w:color w:val="000000"/>
          <w:spacing w:val="0"/>
          <w:w w:val="100"/>
          <w:sz w:val="28"/>
          <w:szCs w:val="28"/>
          <w:lang w:val="ru-RU" w:eastAsia="ru-RU" w:bidi="ru-RU"/>
        </w:rPr>
        <w:t xml:space="preserve">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pPr>
        <w:pStyle w:val="Style25"/>
        <w:numPr>
          <w:ilvl w:val="0"/>
          <w:numId w:val="0"/>
        </w:numPr>
        <w:ind w:left="0" w:right="0" w:hanging="0"/>
        <w:rPr/>
      </w:pPr>
      <w:r>
        <w:rPr>
          <w:b w:val="false"/>
          <w:i w:val="false"/>
          <w:caps w:val="false"/>
          <w:smallCaps w:val="false"/>
          <w:color w:val="000000"/>
          <w:spacing w:val="0"/>
          <w:w w:val="100"/>
          <w:sz w:val="28"/>
          <w:szCs w:val="28"/>
          <w:lang w:val="ru-RU" w:eastAsia="ru-RU" w:bidi="ru-RU"/>
        </w:rPr>
        <w:t xml:space="preserve">        </w:t>
      </w:r>
      <w:r>
        <w:rPr>
          <w:b w:val="false"/>
          <w:i w:val="false"/>
          <w:caps w:val="false"/>
          <w:smallCaps w:val="false"/>
          <w:color w:val="000000"/>
          <w:spacing w:val="0"/>
          <w:w w:val="100"/>
          <w:sz w:val="28"/>
          <w:szCs w:val="28"/>
          <w:lang w:val="ru-RU" w:eastAsia="ru-RU" w:bidi="ru-RU"/>
        </w:rPr>
        <w:t>Показатели результативности и эффективности  для муниципального контроля  регулируются </w:t>
      </w:r>
      <w:r>
        <w:rPr>
          <w:rStyle w:val="Strong"/>
          <w:b w:val="false"/>
          <w:i w:val="false"/>
          <w:caps w:val="false"/>
          <w:smallCaps w:val="false"/>
          <w:color w:val="000000"/>
          <w:spacing w:val="0"/>
          <w:w w:val="100"/>
          <w:sz w:val="28"/>
          <w:szCs w:val="28"/>
          <w:lang w:val="ru-RU" w:eastAsia="ru-RU" w:bidi="ru-RU"/>
        </w:rPr>
        <w:t>статьёй 30 Федерального закона №248-ФЗ.</w:t>
      </w:r>
      <w:r>
        <w:rPr>
          <w:color w:val="000000"/>
          <w:spacing w:val="0"/>
          <w:w w:val="100"/>
          <w:sz w:val="28"/>
          <w:szCs w:val="28"/>
          <w:lang w:val="ru-RU" w:eastAsia="ru-RU" w:bidi="ru-RU"/>
        </w:rPr>
        <w:t xml:space="preserve"> </w:t>
      </w:r>
    </w:p>
    <w:p>
      <w:pPr>
        <w:pStyle w:val="Style25"/>
        <w:rPr>
          <w:rFonts w:ascii="Times New Roman" w:hAnsi="Times New Roman"/>
          <w:color w:val="000000"/>
          <w:sz w:val="28"/>
          <w:szCs w:val="28"/>
        </w:rPr>
      </w:pPr>
      <w:r>
        <w:rPr>
          <w:color w:val="000000"/>
          <w:sz w:val="28"/>
          <w:szCs w:val="28"/>
        </w:rPr>
      </w:r>
    </w:p>
    <w:p>
      <w:pPr>
        <w:pStyle w:val="Style25"/>
        <w:widowControl w:val="false"/>
        <w:numPr>
          <w:ilvl w:val="0"/>
          <w:numId w:val="0"/>
        </w:numPr>
        <w:suppressAutoHyphens w:val="true"/>
        <w:bidi w:val="0"/>
        <w:spacing w:lineRule="auto" w:line="240" w:before="0" w:after="0"/>
        <w:ind w:left="-567" w:right="-680" w:hanging="0"/>
        <w:jc w:val="center"/>
        <w:rPr>
          <w:b/>
          <w:bCs/>
        </w:rPr>
      </w:pPr>
      <w:r>
        <w:rPr>
          <w:b/>
          <w:bCs/>
        </w:rPr>
        <w:t>6. Выводы</w:t>
      </w:r>
      <w:r>
        <w:rPr>
          <w:b/>
          <w:bCs/>
          <w:spacing w:val="-11"/>
        </w:rPr>
        <w:t xml:space="preserve"> </w:t>
      </w:r>
      <w:r>
        <w:rPr>
          <w:b/>
          <w:bCs/>
        </w:rPr>
        <w:t>и</w:t>
      </w:r>
      <w:r>
        <w:rPr>
          <w:b/>
          <w:bCs/>
          <w:spacing w:val="-11"/>
        </w:rPr>
        <w:t xml:space="preserve"> </w:t>
      </w:r>
      <w:r>
        <w:rPr>
          <w:b/>
          <w:bCs/>
        </w:rPr>
        <w:t>предложения</w:t>
      </w:r>
      <w:r>
        <w:rPr>
          <w:b/>
          <w:bCs/>
          <w:spacing w:val="-11"/>
        </w:rPr>
        <w:t xml:space="preserve"> </w:t>
      </w:r>
      <w:r>
        <w:rPr>
          <w:b/>
          <w:bCs/>
        </w:rPr>
        <w:t>по</w:t>
      </w:r>
      <w:r>
        <w:rPr>
          <w:b/>
          <w:bCs/>
          <w:spacing w:val="-8"/>
        </w:rPr>
        <w:t xml:space="preserve"> </w:t>
      </w:r>
      <w:r>
        <w:rPr>
          <w:b/>
          <w:bCs/>
        </w:rPr>
        <w:t>итогам</w:t>
      </w:r>
      <w:r>
        <w:rPr>
          <w:b/>
          <w:bCs/>
          <w:spacing w:val="-12"/>
        </w:rPr>
        <w:t xml:space="preserve"> </w:t>
      </w:r>
      <w:r>
        <w:rPr>
          <w:b/>
          <w:bCs/>
        </w:rPr>
        <w:t>организации</w:t>
      </w:r>
    </w:p>
    <w:p>
      <w:pPr>
        <w:pStyle w:val="Style25"/>
        <w:widowControl w:val="false"/>
        <w:numPr>
          <w:ilvl w:val="0"/>
          <w:numId w:val="0"/>
        </w:numPr>
        <w:suppressAutoHyphens w:val="true"/>
        <w:bidi w:val="0"/>
        <w:spacing w:lineRule="auto" w:line="240" w:before="0" w:after="0"/>
        <w:ind w:left="-567" w:right="-680" w:hanging="0"/>
        <w:jc w:val="center"/>
        <w:rPr>
          <w:b/>
          <w:bCs/>
        </w:rPr>
      </w:pPr>
      <w:r>
        <w:rPr>
          <w:b/>
          <w:bCs/>
        </w:rPr>
        <w:t>и осуществления муниципального  контроля</w:t>
      </w:r>
    </w:p>
    <w:p>
      <w:pPr>
        <w:pStyle w:val="Style25"/>
        <w:rPr/>
      </w:pPr>
      <w:r>
        <w:rPr>
          <w:color w:val="000000"/>
          <w:sz w:val="28"/>
          <w:szCs w:val="28"/>
        </w:rPr>
        <w:t xml:space="preserve">Анализ практики осуществления муниципального контроля подготовлен с целью обеспечения доступности сведений об указанной практике, устранения условий, способствующих  совершению правонарушений, а также оказание воздействия на  юридических лиц, индивидуальных предпринимателей и граждан в целях   недопущения совершения правонарушений.  </w:t>
      </w:r>
    </w:p>
    <w:p>
      <w:pPr>
        <w:pStyle w:val="Normal"/>
        <w:jc w:val="both"/>
        <w:rPr>
          <w:sz w:val="28"/>
          <w:szCs w:val="28"/>
        </w:rPr>
      </w:pPr>
      <w:r>
        <w:rPr>
          <w:color w:val="000000"/>
          <w:sz w:val="28"/>
          <w:szCs w:val="28"/>
        </w:rPr>
        <w:tab/>
        <w:t>В целях недопущения нарушения обязательных требований действующего законодательства, контролируемым лицам рекомендуется осуществлять контроль соблюдения  требований законодательства, обеспечивать качественное выполнение работ, предусмотренных требованием законодательства, неукоснительно выполнять требования контрольного органа по устранению выявленных нарушений, рекомендуется повышать юридическую грамотность путём отслеживания изменений в действующем законодательстве.</w:t>
      </w:r>
    </w:p>
    <w:p>
      <w:pPr>
        <w:pStyle w:val="Normal"/>
        <w:jc w:val="both"/>
        <w:rPr>
          <w:sz w:val="28"/>
          <w:szCs w:val="28"/>
        </w:rPr>
      </w:pPr>
      <w:r>
        <w:rPr>
          <w:color w:val="000000"/>
          <w:sz w:val="28"/>
          <w:szCs w:val="28"/>
        </w:rPr>
        <w:t xml:space="preserve">          </w:t>
      </w:r>
      <w:r>
        <w:rPr>
          <w:color w:val="000000"/>
          <w:sz w:val="28"/>
          <w:szCs w:val="28"/>
        </w:rPr>
        <w:t>Целями</w:t>
      </w:r>
      <w:r>
        <w:rPr>
          <w:color w:val="000000"/>
          <w:spacing w:val="-5"/>
          <w:sz w:val="28"/>
          <w:szCs w:val="28"/>
        </w:rPr>
        <w:t xml:space="preserve">  и задачами </w:t>
      </w:r>
      <w:r>
        <w:rPr>
          <w:color w:val="000000"/>
          <w:spacing w:val="-3"/>
          <w:sz w:val="28"/>
          <w:szCs w:val="28"/>
        </w:rPr>
        <w:t xml:space="preserve"> </w:t>
      </w:r>
      <w:r>
        <w:rPr>
          <w:color w:val="000000"/>
          <w:sz w:val="28"/>
          <w:szCs w:val="28"/>
        </w:rPr>
        <w:t>работы</w:t>
      </w:r>
      <w:r>
        <w:rPr>
          <w:color w:val="000000"/>
          <w:spacing w:val="-4"/>
          <w:sz w:val="28"/>
          <w:szCs w:val="28"/>
        </w:rPr>
        <w:t xml:space="preserve">  в рамках муниципального контроля </w:t>
      </w:r>
      <w:r>
        <w:rPr>
          <w:color w:val="000000"/>
          <w:sz w:val="28"/>
          <w:szCs w:val="28"/>
        </w:rPr>
        <w:t>являются:</w:t>
      </w:r>
    </w:p>
    <w:p>
      <w:pPr>
        <w:pStyle w:val="Normal"/>
        <w:numPr>
          <w:ilvl w:val="0"/>
          <w:numId w:val="2"/>
        </w:numPr>
        <w:ind w:left="262" w:right="0" w:hanging="324"/>
        <w:jc w:val="both"/>
        <w:rPr>
          <w:rFonts w:ascii="Times New Roman" w:hAnsi="Times New Roman"/>
          <w:color w:val="000000"/>
          <w:sz w:val="28"/>
          <w:szCs w:val="28"/>
        </w:rPr>
      </w:pPr>
      <w:r>
        <w:rPr>
          <w:color w:val="000000"/>
          <w:sz w:val="28"/>
          <w:szCs w:val="28"/>
        </w:rPr>
        <w:t>стимулирование добросовестного соблюдения обязательных требований всеми контролируемыми лицами;</w:t>
      </w:r>
    </w:p>
    <w:p>
      <w:pPr>
        <w:pStyle w:val="Normal"/>
        <w:numPr>
          <w:ilvl w:val="0"/>
          <w:numId w:val="2"/>
        </w:numPr>
        <w:ind w:left="262" w:right="0" w:hanging="324"/>
        <w:jc w:val="both"/>
        <w:rPr>
          <w:rFonts w:ascii="Times New Roman" w:hAnsi="Times New Roman"/>
          <w:color w:val="000000"/>
          <w:sz w:val="28"/>
          <w:szCs w:val="28"/>
        </w:rPr>
      </w:pPr>
      <w:r>
        <w:rPr>
          <w:color w:val="000000"/>
          <w:sz w:val="28"/>
          <w:szCs w:val="28"/>
        </w:rPr>
        <w:t>устранение условий, причин и факторов, способных привести к нарушениям обязательных требований и  причинению вреда (ущерба) охраняемым законом ценностям;</w:t>
      </w:r>
    </w:p>
    <w:p>
      <w:pPr>
        <w:pStyle w:val="Normal"/>
        <w:numPr>
          <w:ilvl w:val="0"/>
          <w:numId w:val="2"/>
        </w:numPr>
        <w:ind w:left="262" w:right="0" w:hanging="324"/>
        <w:jc w:val="both"/>
        <w:rPr>
          <w:rFonts w:ascii="Times New Roman" w:hAnsi="Times New Roman"/>
          <w:color w:val="000000"/>
          <w:sz w:val="28"/>
          <w:szCs w:val="28"/>
        </w:rPr>
      </w:pPr>
      <w:r>
        <w:rPr>
          <w:color w:val="000000"/>
          <w:sz w:val="28"/>
          <w:szCs w:val="28"/>
        </w:rPr>
        <w:t>создание условий для доведения обязательных требований до контролируемых лиц, повышение их информированности;</w:t>
      </w:r>
    </w:p>
    <w:p>
      <w:pPr>
        <w:pStyle w:val="Normal"/>
        <w:numPr>
          <w:ilvl w:val="0"/>
          <w:numId w:val="2"/>
        </w:numPr>
        <w:ind w:left="262" w:right="0" w:hanging="324"/>
        <w:jc w:val="both"/>
        <w:rPr>
          <w:color w:val="010101"/>
          <w:sz w:val="28"/>
          <w:szCs w:val="28"/>
        </w:rPr>
      </w:pPr>
      <w:r>
        <w:rPr>
          <w:color w:val="000000"/>
          <w:sz w:val="28"/>
          <w:szCs w:val="28"/>
        </w:rPr>
        <w:t>выявление причин, факторов и условий, способствующих нарушению обязательных требований  законодательства, определение способов устранения или снижения рисков их возникновения;</w:t>
      </w:r>
    </w:p>
    <w:p>
      <w:pPr>
        <w:pStyle w:val="Normal"/>
        <w:numPr>
          <w:ilvl w:val="0"/>
          <w:numId w:val="2"/>
        </w:numPr>
        <w:ind w:left="262" w:right="0" w:hanging="324"/>
        <w:jc w:val="both"/>
        <w:rPr>
          <w:rFonts w:ascii="Times New Roman" w:hAnsi="Times New Roman"/>
          <w:color w:val="000000"/>
          <w:sz w:val="28"/>
          <w:szCs w:val="28"/>
        </w:rPr>
      </w:pPr>
      <w:r>
        <w:rPr>
          <w:color w:val="000000"/>
          <w:sz w:val="28"/>
          <w:szCs w:val="28"/>
        </w:rPr>
        <w:t>повышение уровня правовой грамотности подконтрольных субъектов  путем обеспечения доступности информации об обязательных требованиях  законодательства и необходимых мерах по их исполнению;</w:t>
      </w:r>
    </w:p>
    <w:p>
      <w:pPr>
        <w:pStyle w:val="Normal"/>
        <w:numPr>
          <w:ilvl w:val="0"/>
          <w:numId w:val="2"/>
        </w:numPr>
        <w:ind w:left="262" w:right="0" w:hanging="324"/>
        <w:jc w:val="both"/>
        <w:rPr>
          <w:rFonts w:ascii="Times New Roman" w:hAnsi="Times New Roman"/>
          <w:color w:val="000000"/>
          <w:sz w:val="28"/>
          <w:szCs w:val="28"/>
        </w:rPr>
      </w:pPr>
      <w:r>
        <w:rPr>
          <w:rFonts w:cs="Times New Roman"/>
          <w:color w:val="000000"/>
          <w:spacing w:val="-2"/>
          <w:sz w:val="28"/>
          <w:szCs w:val="28"/>
        </w:rPr>
        <w:t>проведение регулярного  обучения должностных лиц, практических семинаров с соответствующими службами с целью налаживания взаимодействия и передаче опыта.</w:t>
      </w:r>
    </w:p>
    <w:p>
      <w:pPr>
        <w:pStyle w:val="Normal"/>
        <w:jc w:val="both"/>
        <w:rPr>
          <w:rFonts w:ascii="Times New Roman" w:hAnsi="Times New Roman"/>
          <w:color w:val="000000"/>
          <w:sz w:val="28"/>
          <w:szCs w:val="28"/>
        </w:rPr>
      </w:pPr>
      <w:r>
        <w:rPr>
          <w:color w:val="000000"/>
          <w:sz w:val="28"/>
          <w:szCs w:val="28"/>
        </w:rPr>
        <w:tab/>
        <w:t>Обобщение правоприменительной практики  проводится для решения следующих задач:</w:t>
      </w:r>
    </w:p>
    <w:p>
      <w:pPr>
        <w:pStyle w:val="Normal"/>
        <w:jc w:val="both"/>
        <w:rPr>
          <w:sz w:val="28"/>
        </w:rPr>
      </w:pPr>
      <w:r>
        <w:rPr>
          <w:color w:val="000000"/>
          <w:sz w:val="28"/>
          <w:szCs w:val="28"/>
        </w:rPr>
        <w:tab/>
        <w:t>- обеспечения единообразных подходов к применению обязательных требований, законодательства Российской Федерации о муниципальном контроле;</w:t>
      </w:r>
    </w:p>
    <w:p>
      <w:pPr>
        <w:pStyle w:val="Normal"/>
        <w:jc w:val="both"/>
        <w:rPr>
          <w:rFonts w:ascii="Times New Roman" w:hAnsi="Times New Roman"/>
          <w:color w:val="000000"/>
          <w:sz w:val="28"/>
          <w:szCs w:val="28"/>
        </w:rPr>
      </w:pPr>
      <w:r>
        <w:rPr>
          <w:color w:val="000000"/>
          <w:sz w:val="28"/>
          <w:szCs w:val="28"/>
        </w:rPr>
        <w:tab/>
        <w:t>- выявления типичных нарушений обязательных требований, причин,  способствующих возникновению  нарушений;</w:t>
      </w:r>
    </w:p>
    <w:p>
      <w:pPr>
        <w:pStyle w:val="Normal"/>
        <w:jc w:val="both"/>
        <w:rPr>
          <w:sz w:val="28"/>
        </w:rPr>
      </w:pPr>
      <w:r>
        <w:rPr>
          <w:color w:val="000000"/>
          <w:sz w:val="28"/>
          <w:szCs w:val="28"/>
        </w:rPr>
        <w:tab/>
        <w:t>- анализа случаев причинения вреда  охраняемым законом ценностям;</w:t>
      </w:r>
    </w:p>
    <w:p>
      <w:pPr>
        <w:pStyle w:val="Normal"/>
        <w:jc w:val="both"/>
        <w:rPr>
          <w:sz w:val="28"/>
        </w:rPr>
      </w:pPr>
      <w:r>
        <w:rPr>
          <w:color w:val="000000"/>
          <w:sz w:val="28"/>
          <w:szCs w:val="28"/>
        </w:rPr>
        <w:tab/>
        <w:t>-  выявление источников и факторов риска причинения вреда (ущерба);</w:t>
      </w:r>
    </w:p>
    <w:p>
      <w:pPr>
        <w:pStyle w:val="Normal"/>
        <w:jc w:val="both"/>
        <w:rPr>
          <w:rFonts w:ascii="Times New Roman" w:hAnsi="Times New Roman"/>
          <w:color w:val="000000"/>
          <w:sz w:val="28"/>
          <w:szCs w:val="28"/>
        </w:rPr>
      </w:pPr>
      <w:r>
        <w:rPr>
          <w:color w:val="000000"/>
          <w:sz w:val="28"/>
          <w:szCs w:val="28"/>
        </w:rPr>
        <w:tab/>
        <w:t xml:space="preserve">- обеспечения доступности информации об обязательных требованиях и необходимых мерах по их исполнению; </w:t>
      </w:r>
    </w:p>
    <w:p>
      <w:pPr>
        <w:pStyle w:val="Normal"/>
        <w:jc w:val="both"/>
        <w:rPr>
          <w:rFonts w:ascii="Times New Roman" w:hAnsi="Times New Roman"/>
          <w:color w:val="000000"/>
          <w:sz w:val="28"/>
          <w:szCs w:val="28"/>
        </w:rPr>
      </w:pPr>
      <w:r>
        <w:rPr>
          <w:color w:val="000000"/>
          <w:sz w:val="28"/>
          <w:szCs w:val="28"/>
        </w:rPr>
        <w:tab/>
        <w:t>- совершенствование нормативных правовых актов для устранения дублирующих и избыточных обязательных требований;</w:t>
      </w:r>
    </w:p>
    <w:p>
      <w:pPr>
        <w:pStyle w:val="Normal"/>
        <w:jc w:val="both"/>
        <w:rPr>
          <w:sz w:val="28"/>
        </w:rPr>
      </w:pPr>
      <w:r>
        <w:rPr>
          <w:color w:val="000000"/>
          <w:sz w:val="28"/>
          <w:szCs w:val="28"/>
        </w:rPr>
        <w:tab/>
        <w:t>- подготовки предложений о внесении изменений в нормативные правовые акты о муниципальном контроле.</w:t>
      </w:r>
    </w:p>
    <w:p>
      <w:pPr>
        <w:pStyle w:val="Normal"/>
        <w:jc w:val="both"/>
        <w:rPr>
          <w:rFonts w:ascii="Times New Roman" w:hAnsi="Times New Roman"/>
          <w:color w:val="000000"/>
          <w:sz w:val="28"/>
          <w:szCs w:val="28"/>
        </w:rPr>
      </w:pPr>
      <w:r>
        <w:rPr>
          <w:rFonts w:cs="Times New Roman"/>
          <w:color w:val="000000"/>
          <w:spacing w:val="-2"/>
          <w:sz w:val="28"/>
          <w:szCs w:val="28"/>
        </w:rPr>
        <w:t xml:space="preserve">        </w:t>
      </w:r>
      <w:r>
        <w:rPr>
          <w:rFonts w:cs="Times New Roman"/>
          <w:color w:val="000000"/>
          <w:spacing w:val="-2"/>
          <w:sz w:val="28"/>
          <w:szCs w:val="28"/>
        </w:rPr>
        <w:t>Деятельность муниципального контроля направлена на профилактику нарушений  обязательных требований, на создание комфортных и безопасных условий для проживания граждан, улучшение качества благоустройства общественных территорий, содействие укреплению законности и предупреждению правонарушений законодательства.</w:t>
      </w:r>
    </w:p>
    <w:sectPr>
      <w:footnotePr>
        <w:numFmt w:val="decimal"/>
      </w:footnotePr>
      <w:type w:val="continuous"/>
      <w:pgSz w:w="11906" w:h="16838"/>
      <w:pgMar w:left="1417" w:right="398" w:gutter="0" w:header="0" w:top="567" w:footer="0" w:bottom="567"/>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OpenSymbol">
    <w:altName w:val="Arial Unicode MS"/>
    <w:charset w:val="cc"/>
    <w:family w:val="roman"/>
    <w:pitch w:val="variable"/>
  </w:font>
  <w:font w:name="Liberation Sans">
    <w:altName w:val="Arial"/>
    <w:charset w:val="cc"/>
    <w:family w:val="roman"/>
    <w:pitch w:val="variable"/>
  </w:font>
  <w:font w:name="Arial">
    <w:charset w:val="cc"/>
    <w:family w:val="roman"/>
    <w:pitch w:val="variable"/>
  </w:font>
  <w:font w:name="Tahoma">
    <w:charset w:val="cc"/>
    <w:family w:val="roman"/>
    <w:pitch w:val="variable"/>
  </w:font>
  <w:font w:name="PT Astra Serif">
    <w:altName w:val="Times New Roman"/>
    <w:charset w:val="cc"/>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5"/>
        <w:spacing w:lineRule="auto" w:line="240" w:before="0" w:after="0"/>
        <w:jc w:val="both"/>
        <w:rPr/>
      </w:pPr>
      <w:r>
        <w:rPr>
          <w:rStyle w:val="Style14"/>
        </w:rPr>
        <w:footnoteRef/>
      </w:r>
      <w:r>
        <w:rPr>
          <w:rStyle w:val="Style14"/>
          <w:rFonts w:eastAsia="Times New Roman" w:cs="Times New Roman"/>
          <w:color w:val="000000"/>
        </w:rPr>
        <w:t xml:space="preserve"> </w:t>
      </w:r>
      <w:r>
        <w:rPr>
          <w:rFonts w:cs="Times New Roman"/>
          <w:color w:val="000000"/>
          <w:sz w:val="20"/>
          <w:szCs w:val="20"/>
        </w:rPr>
        <w:t>Под линейными объектами в настоящем Положении понимаются пешеходные коммуникации, в том числе тротуары.</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262" w:hanging="324"/>
      </w:pPr>
      <w:rPr/>
    </w:lvl>
    <w:lvl w:ilvl="1">
      <w:start w:val="0"/>
      <w:numFmt w:val="bullet"/>
      <w:lvlText w:val=""/>
      <w:lvlJc w:val="left"/>
      <w:pPr>
        <w:tabs>
          <w:tab w:val="num" w:pos="0"/>
        </w:tabs>
        <w:ind w:left="1246" w:hanging="324"/>
      </w:pPr>
      <w:rPr>
        <w:rFonts w:ascii="Symbol" w:hAnsi="Symbol" w:cs="Symbol" w:hint="default"/>
        <w:lang w:val="ru-RU" w:eastAsia="en-US" w:bidi="ar-SA"/>
      </w:rPr>
    </w:lvl>
    <w:lvl w:ilvl="2">
      <w:start w:val="0"/>
      <w:numFmt w:val="bullet"/>
      <w:lvlText w:val=""/>
      <w:lvlJc w:val="left"/>
      <w:pPr>
        <w:tabs>
          <w:tab w:val="num" w:pos="0"/>
        </w:tabs>
        <w:ind w:left="2233" w:hanging="324"/>
      </w:pPr>
      <w:rPr>
        <w:rFonts w:ascii="Symbol" w:hAnsi="Symbol" w:cs="Symbol" w:hint="default"/>
        <w:lang w:val="ru-RU" w:eastAsia="en-US" w:bidi="ar-SA"/>
      </w:rPr>
    </w:lvl>
    <w:lvl w:ilvl="3">
      <w:start w:val="0"/>
      <w:numFmt w:val="bullet"/>
      <w:lvlText w:val=""/>
      <w:lvlJc w:val="left"/>
      <w:pPr>
        <w:tabs>
          <w:tab w:val="num" w:pos="0"/>
        </w:tabs>
        <w:ind w:left="3219" w:hanging="324"/>
      </w:pPr>
      <w:rPr>
        <w:rFonts w:ascii="Symbol" w:hAnsi="Symbol" w:cs="Symbol" w:hint="default"/>
        <w:lang w:val="ru-RU" w:eastAsia="en-US" w:bidi="ar-SA"/>
      </w:rPr>
    </w:lvl>
    <w:lvl w:ilvl="4">
      <w:start w:val="0"/>
      <w:numFmt w:val="bullet"/>
      <w:lvlText w:val=""/>
      <w:lvlJc w:val="left"/>
      <w:pPr>
        <w:tabs>
          <w:tab w:val="num" w:pos="0"/>
        </w:tabs>
        <w:ind w:left="4206" w:hanging="324"/>
      </w:pPr>
      <w:rPr>
        <w:rFonts w:ascii="Symbol" w:hAnsi="Symbol" w:cs="Symbol" w:hint="default"/>
        <w:lang w:val="ru-RU" w:eastAsia="en-US" w:bidi="ar-SA"/>
      </w:rPr>
    </w:lvl>
    <w:lvl w:ilvl="5">
      <w:start w:val="0"/>
      <w:numFmt w:val="bullet"/>
      <w:lvlText w:val=""/>
      <w:lvlJc w:val="left"/>
      <w:pPr>
        <w:tabs>
          <w:tab w:val="num" w:pos="0"/>
        </w:tabs>
        <w:ind w:left="5193" w:hanging="324"/>
      </w:pPr>
      <w:rPr>
        <w:rFonts w:ascii="Symbol" w:hAnsi="Symbol" w:cs="Symbol" w:hint="default"/>
        <w:lang w:val="ru-RU" w:eastAsia="en-US" w:bidi="ar-SA"/>
      </w:rPr>
    </w:lvl>
    <w:lvl w:ilvl="6">
      <w:start w:val="0"/>
      <w:numFmt w:val="bullet"/>
      <w:lvlText w:val=""/>
      <w:lvlJc w:val="left"/>
      <w:pPr>
        <w:tabs>
          <w:tab w:val="num" w:pos="0"/>
        </w:tabs>
        <w:ind w:left="6179" w:hanging="324"/>
      </w:pPr>
      <w:rPr>
        <w:rFonts w:ascii="Symbol" w:hAnsi="Symbol" w:cs="Symbol" w:hint="default"/>
        <w:lang w:val="ru-RU" w:eastAsia="en-US" w:bidi="ar-SA"/>
      </w:rPr>
    </w:lvl>
    <w:lvl w:ilvl="7">
      <w:start w:val="0"/>
      <w:numFmt w:val="bullet"/>
      <w:lvlText w:val=""/>
      <w:lvlJc w:val="left"/>
      <w:pPr>
        <w:tabs>
          <w:tab w:val="num" w:pos="0"/>
        </w:tabs>
        <w:ind w:left="7166" w:hanging="324"/>
      </w:pPr>
      <w:rPr>
        <w:rFonts w:ascii="Symbol" w:hAnsi="Symbol" w:cs="Symbol" w:hint="default"/>
        <w:lang w:val="ru-RU" w:eastAsia="en-US" w:bidi="ar-SA"/>
      </w:rPr>
    </w:lvl>
    <w:lvl w:ilvl="8">
      <w:start w:val="0"/>
      <w:numFmt w:val="bullet"/>
      <w:lvlText w:val=""/>
      <w:lvlJc w:val="left"/>
      <w:pPr>
        <w:tabs>
          <w:tab w:val="num" w:pos="0"/>
        </w:tabs>
        <w:ind w:left="8153" w:hanging="324"/>
      </w:pPr>
      <w:rPr>
        <w:rFonts w:ascii="Symbol" w:hAnsi="Symbol" w:cs="Symbol" w:hint="default"/>
        <w:lang w:val="ru-RU" w:eastAsia="en-US" w:bidi="ar-SA"/>
      </w:rPr>
    </w:lvl>
  </w:abstractNum>
  <w:abstractNum w:abstractNumId="3">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720"/>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hanging="0"/>
      <w:jc w:val="left"/>
    </w:pPr>
    <w:rPr>
      <w:rFonts w:ascii="Times New Roman" w:hAnsi="Times New Roman" w:eastAsia="Times New Roman" w:cs="Times New Roman"/>
      <w:color w:val="auto"/>
      <w:kern w:val="0"/>
      <w:sz w:val="22"/>
      <w:szCs w:val="22"/>
      <w:lang w:val="ru-RU" w:eastAsia="en-US" w:bidi="ar-SA"/>
    </w:rPr>
  </w:style>
  <w:style w:type="paragraph" w:styleId="1">
    <w:name w:val="Heading 1"/>
    <w:basedOn w:val="Normal"/>
    <w:uiPriority w:val="1"/>
    <w:qFormat/>
    <w:pPr>
      <w:ind w:left="524" w:right="0" w:hanging="279"/>
      <w:outlineLvl w:val="1"/>
    </w:pPr>
    <w:rPr>
      <w:rFonts w:ascii="Times New Roman" w:hAnsi="Times New Roman" w:eastAsia="Times New Roman" w:cs="Times New Roman"/>
      <w:b/>
      <w:bCs/>
      <w:sz w:val="28"/>
      <w:szCs w:val="28"/>
      <w:lang w:val="ru-RU" w:eastAsia="en-US" w:bidi="ar-SA"/>
    </w:rPr>
  </w:style>
  <w:style w:type="paragraph" w:styleId="2">
    <w:name w:val="Heading 2"/>
    <w:basedOn w:val="Style24"/>
    <w:next w:val="Style25"/>
    <w:qFormat/>
    <w:pPr>
      <w:numPr>
        <w:ilvl w:val="1"/>
        <w:numId w:val="1"/>
      </w:numPr>
      <w:spacing w:before="200" w:after="120"/>
      <w:outlineLvl w:val="1"/>
    </w:pPr>
    <w:rPr>
      <w:b/>
      <w:bCs/>
      <w:sz w:val="32"/>
      <w:szCs w:val="32"/>
    </w:rPr>
  </w:style>
  <w:style w:type="character" w:styleId="DefaultParagraphFont" w:default="1">
    <w:name w:val="Default Paragraph Font"/>
    <w:uiPriority w:val="1"/>
    <w:semiHidden/>
    <w:unhideWhenUsed/>
    <w:qFormat/>
    <w:rPr/>
  </w:style>
  <w:style w:type="character" w:styleId="-">
    <w:name w:val="Hyperlink"/>
    <w:rPr>
      <w:color w:val="000080"/>
      <w:u w:val="single"/>
      <w:lang w:val="zxx" w:bidi="zxx"/>
    </w:rPr>
  </w:style>
  <w:style w:type="character" w:styleId="Style12">
    <w:name w:val="Цветовое выделение для Текст"/>
    <w:qFormat/>
    <w:rPr/>
  </w:style>
  <w:style w:type="character" w:styleId="Style13">
    <w:name w:val="Маркеры"/>
    <w:qFormat/>
    <w:rPr>
      <w:rFonts w:ascii="OpenSymbol" w:hAnsi="OpenSymbol" w:eastAsia="OpenSymbol" w:cs="OpenSymbol"/>
    </w:rPr>
  </w:style>
  <w:style w:type="character" w:styleId="WW8Num1z0">
    <w:name w:val="WW8Num1z0"/>
    <w:qFormat/>
    <w:rPr>
      <w:rFonts w:ascii="Times New Roman" w:hAnsi="Times New Roman" w:eastAsia="Times New Roman" w:cs="Times New Roman"/>
      <w:b w:val="false"/>
      <w:i w:val="false"/>
      <w:strike w:val="false"/>
      <w:dstrike w:val="false"/>
      <w:color w:val="000000"/>
      <w:position w:val="0"/>
      <w:sz w:val="26"/>
      <w:sz w:val="26"/>
      <w:szCs w:val="26"/>
      <w:u w:val="none" w:color="000000"/>
      <w:shd w:fill="auto" w:val="clear"/>
      <w:vertAlign w:val="baseline"/>
    </w:rPr>
  </w:style>
  <w:style w:type="character" w:styleId="WW8Num3z0">
    <w:name w:val="WW8Num3z0"/>
    <w:qFormat/>
    <w:rPr>
      <w:rFonts w:ascii="Times New Roman" w:hAnsi="Times New Roman" w:eastAsia="Times New Roman" w:cs="Times New Roman"/>
      <w:b w:val="false"/>
      <w:i w:val="false"/>
      <w:strike w:val="false"/>
      <w:dstrike w:val="false"/>
      <w:color w:val="000000"/>
      <w:position w:val="0"/>
      <w:sz w:val="26"/>
      <w:sz w:val="26"/>
      <w:szCs w:val="26"/>
      <w:u w:val="none" w:color="000000"/>
      <w:shd w:fill="auto" w:val="clear"/>
      <w:vertAlign w:val="baseline"/>
    </w:rPr>
  </w:style>
  <w:style w:type="character" w:styleId="11">
    <w:name w:val="Знак сноски1"/>
    <w:qFormat/>
    <w:rPr>
      <w:vertAlign w:val="superscript"/>
    </w:rPr>
  </w:style>
  <w:style w:type="character" w:styleId="Style14">
    <w:name w:val="Символ сноски"/>
    <w:qFormat/>
    <w:rPr>
      <w:vertAlign w:val="superscript"/>
    </w:rPr>
  </w:style>
  <w:style w:type="character" w:styleId="Style15">
    <w:name w:val="Footnote Reference"/>
    <w:rPr>
      <w:vertAlign w:val="superscript"/>
    </w:rPr>
  </w:style>
  <w:style w:type="character" w:styleId="Bodytext2">
    <w:name w:val="Body text (2)_"/>
    <w:basedOn w:val="DefaultParagraphFont"/>
    <w:qFormat/>
    <w:rPr>
      <w:rFonts w:ascii="Times New Roman" w:hAnsi="Times New Roman" w:eastAsia="Times New Roman" w:cs="Times New Roman"/>
      <w:b w:val="false"/>
      <w:bCs w:val="false"/>
      <w:i w:val="false"/>
      <w:iCs w:val="false"/>
      <w:caps w:val="false"/>
      <w:smallCaps w:val="false"/>
      <w:strike w:val="false"/>
      <w:dstrike w:val="false"/>
      <w:u w:val="none"/>
    </w:rPr>
  </w:style>
  <w:style w:type="character" w:styleId="Bodytext21">
    <w:name w:val="Body text (2)"/>
    <w:basedOn w:val="Bodytext2"/>
    <w:qFormat/>
    <w:rPr>
      <w:color w:val="000000"/>
      <w:spacing w:val="0"/>
      <w:w w:val="100"/>
      <w:sz w:val="24"/>
      <w:szCs w:val="24"/>
      <w:lang w:val="ru-RU" w:eastAsia="ru-RU" w:bidi="ru-RU"/>
    </w:rPr>
  </w:style>
  <w:style w:type="character" w:styleId="Style16">
    <w:name w:val="Символ концевой сноски"/>
    <w:qFormat/>
    <w:rPr>
      <w:vertAlign w:val="superscript"/>
    </w:rPr>
  </w:style>
  <w:style w:type="character" w:styleId="Style17">
    <w:name w:val="Endnote Reference"/>
    <w:rPr>
      <w:vertAlign w:val="superscript"/>
    </w:rPr>
  </w:style>
  <w:style w:type="character" w:styleId="Style18">
    <w:name w:val="FollowedHyperlink"/>
    <w:rPr>
      <w:color w:val="800000"/>
      <w:u w:val="single"/>
    </w:rPr>
  </w:style>
  <w:style w:type="character" w:styleId="Style19">
    <w:name w:val="Знак сноски"/>
    <w:qFormat/>
    <w:rPr>
      <w:vertAlign w:val="superscript"/>
    </w:rPr>
  </w:style>
  <w:style w:type="character" w:styleId="Strong">
    <w:name w:val="Strong"/>
    <w:qFormat/>
    <w:rPr>
      <w:b/>
      <w:bCs/>
    </w:rPr>
  </w:style>
  <w:style w:type="character" w:styleId="Style20">
    <w:name w:val="Символ нумерации"/>
    <w:qFormat/>
    <w:rPr/>
  </w:style>
  <w:style w:type="character" w:styleId="Obj-address">
    <w:name w:val="obj-address"/>
    <w:qFormat/>
    <w:rPr/>
  </w:style>
  <w:style w:type="character" w:styleId="Style21">
    <w:name w:val="Верхний колонтитул Знак"/>
    <w:qFormat/>
    <w:rPr>
      <w:sz w:val="28"/>
      <w:lang w:eastAsia="zh-CN"/>
    </w:rPr>
  </w:style>
  <w:style w:type="character" w:styleId="Style22">
    <w:name w:val="Нижний колонтитул Знак"/>
    <w:qFormat/>
    <w:rPr>
      <w:sz w:val="28"/>
      <w:lang w:eastAsia="zh-CN"/>
    </w:rPr>
  </w:style>
  <w:style w:type="character" w:styleId="12">
    <w:name w:val="Основной шрифт абзаца1"/>
    <w:qFormat/>
    <w:rPr/>
  </w:style>
  <w:style w:type="character" w:styleId="Style23">
    <w:name w:val="Основной шрифт абзаца"/>
    <w:qFormat/>
    <w:rPr/>
  </w:style>
  <w:style w:type="paragraph" w:styleId="Style24">
    <w:name w:val="Заголовок"/>
    <w:basedOn w:val="Normal"/>
    <w:next w:val="Style25"/>
    <w:qFormat/>
    <w:pPr>
      <w:keepNext w:val="true"/>
      <w:spacing w:before="240" w:after="120"/>
    </w:pPr>
    <w:rPr>
      <w:rFonts w:ascii="Liberation Sans" w:hAnsi="Liberation Sans" w:eastAsia="Microsoft YaHei" w:cs="Arial"/>
      <w:sz w:val="28"/>
      <w:szCs w:val="28"/>
    </w:rPr>
  </w:style>
  <w:style w:type="paragraph" w:styleId="Style25">
    <w:name w:val="Body Text"/>
    <w:basedOn w:val="Normal"/>
    <w:uiPriority w:val="1"/>
    <w:qFormat/>
    <w:pPr>
      <w:ind w:left="102" w:right="0" w:firstLine="707"/>
      <w:jc w:val="both"/>
    </w:pPr>
    <w:rPr>
      <w:rFonts w:ascii="Times New Roman" w:hAnsi="Times New Roman" w:eastAsia="Times New Roman" w:cs="Times New Roman"/>
      <w:sz w:val="28"/>
      <w:szCs w:val="28"/>
      <w:lang w:val="ru-RU" w:eastAsia="en-US" w:bidi="ar-SA"/>
    </w:rPr>
  </w:style>
  <w:style w:type="paragraph" w:styleId="Style26">
    <w:name w:val="List"/>
    <w:basedOn w:val="Style25"/>
    <w:pPr/>
    <w:rPr>
      <w:rFonts w:cs="Arial"/>
    </w:rPr>
  </w:style>
  <w:style w:type="paragraph" w:styleId="Style27">
    <w:name w:val="Caption"/>
    <w:basedOn w:val="Normal"/>
    <w:qFormat/>
    <w:pPr>
      <w:suppressLineNumbers/>
      <w:spacing w:before="120" w:after="120"/>
    </w:pPr>
    <w:rPr>
      <w:rFonts w:cs="Arial"/>
      <w:i/>
      <w:iCs/>
      <w:sz w:val="24"/>
      <w:szCs w:val="24"/>
    </w:rPr>
  </w:style>
  <w:style w:type="paragraph" w:styleId="Style28">
    <w:name w:val="Указатель"/>
    <w:basedOn w:val="Normal"/>
    <w:qFormat/>
    <w:pPr>
      <w:suppressLineNumbers/>
    </w:pPr>
    <w:rPr>
      <w:rFonts w:cs="Arial"/>
    </w:rPr>
  </w:style>
  <w:style w:type="paragraph" w:styleId="ListParagraph">
    <w:name w:val="List Paragraph"/>
    <w:basedOn w:val="Normal"/>
    <w:uiPriority w:val="1"/>
    <w:qFormat/>
    <w:pPr>
      <w:ind w:left="102" w:right="0" w:firstLine="707"/>
      <w:jc w:val="both"/>
    </w:pPr>
    <w:rPr>
      <w:rFonts w:ascii="Times New Roman" w:hAnsi="Times New Roman" w:eastAsia="Times New Roman" w:cs="Times New Roman"/>
      <w:lang w:val="ru-RU" w:eastAsia="en-US" w:bidi="ar-SA"/>
    </w:rPr>
  </w:style>
  <w:style w:type="paragraph" w:styleId="TableParagraph">
    <w:name w:val="Table Paragraph"/>
    <w:basedOn w:val="Normal"/>
    <w:uiPriority w:val="1"/>
    <w:qFormat/>
    <w:pPr/>
    <w:rPr>
      <w:lang w:val="ru-RU" w:eastAsia="en-US" w:bidi="ar-SA"/>
    </w:rPr>
  </w:style>
  <w:style w:type="paragraph" w:styleId="Style29">
    <w:name w:val="Колонтитул"/>
    <w:basedOn w:val="Normal"/>
    <w:qFormat/>
    <w:pPr/>
    <w:rPr/>
  </w:style>
  <w:style w:type="paragraph" w:styleId="Style30">
    <w:name w:val="Header"/>
    <w:basedOn w:val="Style29"/>
    <w:pPr/>
    <w:rPr/>
  </w:style>
  <w:style w:type="paragraph" w:styleId="Style31">
    <w:name w:val="Содержимое врезки"/>
    <w:basedOn w:val="Normal"/>
    <w:qFormat/>
    <w:pPr/>
    <w:rPr/>
  </w:style>
  <w:style w:type="paragraph" w:styleId="ConsPlusNormal">
    <w:name w:val="ConsPlusNormal"/>
    <w:qFormat/>
    <w:pPr>
      <w:widowControl/>
      <w:suppressAutoHyphens w:val="true"/>
      <w:bidi w:val="0"/>
      <w:spacing w:lineRule="auto" w:line="240" w:before="0" w:after="0"/>
      <w:ind w:left="0" w:right="0" w:firstLine="720"/>
      <w:jc w:val="left"/>
      <w:textAlignment w:val="baseline"/>
    </w:pPr>
    <w:rPr>
      <w:rFonts w:ascii="Arial" w:hAnsi="Arial" w:eastAsia="Times New Roman" w:cs="Arial"/>
      <w:color w:val="00000A"/>
      <w:kern w:val="2"/>
      <w:sz w:val="20"/>
      <w:szCs w:val="20"/>
      <w:lang w:val="ru-RU" w:eastAsia="zh-CN" w:bidi="ar-SA"/>
    </w:rPr>
  </w:style>
  <w:style w:type="paragraph" w:styleId="13">
    <w:name w:val="Обычный1"/>
    <w:qFormat/>
    <w:pPr>
      <w:widowControl/>
      <w:suppressAutoHyphens w:val="true"/>
      <w:bidi w:val="0"/>
      <w:spacing w:lineRule="auto" w:line="240" w:before="0" w:after="0"/>
      <w:ind w:left="0" w:right="0" w:hanging="0"/>
      <w:jc w:val="left"/>
      <w:textAlignment w:val="baseline"/>
    </w:pPr>
    <w:rPr>
      <w:rFonts w:ascii="Times New Roman" w:hAnsi="Times New Roman" w:eastAsia="Times New Roman" w:cs="Times New Roman"/>
      <w:color w:val="00000A"/>
      <w:kern w:val="2"/>
      <w:sz w:val="24"/>
      <w:szCs w:val="24"/>
      <w:lang w:val="ru-RU" w:eastAsia="zh-CN" w:bidi="ar-SA"/>
    </w:rPr>
  </w:style>
  <w:style w:type="paragraph" w:styleId="Style32">
    <w:name w:val="Нормальный"/>
    <w:basedOn w:val="13"/>
    <w:qFormat/>
    <w:pPr/>
    <w:rPr/>
  </w:style>
  <w:style w:type="paragraph" w:styleId="NoSpacing">
    <w:name w:val="No Spacing"/>
    <w:qFormat/>
    <w:pPr>
      <w:widowControl/>
      <w:suppressAutoHyphens w:val="true"/>
      <w:bidi w:val="0"/>
      <w:spacing w:before="0" w:after="0"/>
      <w:jc w:val="left"/>
      <w:textAlignment w:val="baseline"/>
    </w:pPr>
    <w:rPr>
      <w:rFonts w:ascii="Liberation Serif" w:hAnsi="Liberation Serif" w:eastAsia="SimSun" w:cs="Mangal"/>
      <w:color w:val="00000A"/>
      <w:kern w:val="0"/>
      <w:sz w:val="24"/>
      <w:szCs w:val="24"/>
      <w:lang w:val="ru-RU" w:eastAsia="zh-CN" w:bidi="hi-IN"/>
    </w:rPr>
  </w:style>
  <w:style w:type="paragraph" w:styleId="Style33">
    <w:name w:val="Footnote Text"/>
    <w:basedOn w:val="Normal"/>
    <w:pPr>
      <w:suppressLineNumbers/>
      <w:ind w:left="340" w:right="0" w:hanging="340"/>
    </w:pPr>
    <w:rPr>
      <w:sz w:val="20"/>
      <w:szCs w:val="20"/>
    </w:rPr>
  </w:style>
  <w:style w:type="paragraph" w:styleId="Style34">
    <w:name w:val="Обычный (веб)"/>
    <w:basedOn w:val="Normal"/>
    <w:qFormat/>
    <w:pPr>
      <w:spacing w:before="280" w:after="280"/>
    </w:pPr>
    <w:rPr/>
  </w:style>
  <w:style w:type="paragraph" w:styleId="Style35">
    <w:name w:val="Содержимое таблицы"/>
    <w:basedOn w:val="Normal"/>
    <w:qFormat/>
    <w:pPr>
      <w:widowControl w:val="false"/>
      <w:suppressLineNumbers/>
    </w:pPr>
    <w:rPr/>
  </w:style>
  <w:style w:type="paragraph" w:styleId="Style36">
    <w:name w:val="Заголовок таблицы"/>
    <w:basedOn w:val="Style35"/>
    <w:qFormat/>
    <w:pPr>
      <w:suppressLineNumbers/>
      <w:jc w:val="center"/>
    </w:pPr>
    <w:rPr>
      <w:b/>
      <w:bCs/>
    </w:rPr>
  </w:style>
  <w:style w:type="paragraph" w:styleId="NormalWeb">
    <w:name w:val="Normal (Web)"/>
    <w:basedOn w:val="Normal"/>
    <w:qFormat/>
    <w:pPr>
      <w:spacing w:lineRule="auto" w:line="240" w:beforeAutospacing="1" w:afterAutospacing="1"/>
    </w:pPr>
    <w:rPr>
      <w:rFonts w:ascii="Times New Roman" w:hAnsi="Times New Roman"/>
      <w:sz w:val="24"/>
      <w:szCs w:val="24"/>
    </w:rPr>
  </w:style>
  <w:style w:type="paragraph" w:styleId="TextbodyWW">
    <w:name w:val="Text body (WW)"/>
    <w:basedOn w:val="Normal"/>
    <w:qFormat/>
    <w:pPr>
      <w:spacing w:before="0" w:after="140"/>
      <w:textAlignment w:val="baseline"/>
    </w:pPr>
    <w:rPr>
      <w:rFonts w:ascii="Liberation Serif;Times New Roman" w:hAnsi="Liberation Serif;Times New Roman" w:eastAsia="Tahoma" w:cs="Noto Sans;Times New Roman"/>
      <w:kern w:val="2"/>
      <w:sz w:val="24"/>
      <w:szCs w:val="24"/>
      <w:lang w:bidi="hi-IN"/>
    </w:rPr>
  </w:style>
  <w:style w:type="paragraph" w:styleId="ConsPlusTitle">
    <w:name w:val="ConsPlusTitle"/>
    <w:qFormat/>
    <w:pPr>
      <w:widowControl w:val="false"/>
      <w:suppressAutoHyphens w:val="true"/>
      <w:bidi w:val="0"/>
      <w:spacing w:before="0" w:after="0"/>
      <w:jc w:val="left"/>
    </w:pPr>
    <w:rPr>
      <w:rFonts w:ascii="Times New Roman" w:hAnsi="Times New Roman" w:eastAsia="Lucida Sans Unicode" w:cs="Mangal"/>
      <w:b/>
      <w:bCs/>
      <w:color w:val="auto"/>
      <w:kern w:val="2"/>
      <w:sz w:val="24"/>
      <w:szCs w:val="24"/>
      <w:lang w:val="ru-RU" w:eastAsia="zh-CN" w:bidi="hi-IN"/>
    </w:rPr>
  </w:style>
  <w:style w:type="paragraph" w:styleId="14">
    <w:name w:val="Заголовок1"/>
    <w:basedOn w:val="Normal"/>
    <w:qFormat/>
    <w:pPr>
      <w:keepNext w:val="true"/>
      <w:spacing w:before="240" w:after="120"/>
    </w:pPr>
    <w:rPr>
      <w:rFonts w:ascii="Arial" w:hAnsi="Arial" w:eastAsia="Lucida Sans Unicode" w:cs="Mangal"/>
      <w:szCs w:val="28"/>
    </w:rPr>
  </w:style>
  <w:style w:type="paragraph" w:styleId="Caption">
    <w:name w:val="caption"/>
    <w:basedOn w:val="Normal"/>
    <w:qFormat/>
    <w:pPr>
      <w:spacing w:before="120" w:after="120"/>
    </w:pPr>
    <w:rPr>
      <w:rFonts w:cs="Mangal"/>
      <w:i/>
      <w:iCs/>
    </w:rPr>
  </w:style>
  <w:style w:type="paragraph" w:styleId="BalloonText">
    <w:name w:val="Balloon Text"/>
    <w:basedOn w:val="Normal"/>
    <w:qFormat/>
    <w:pPr/>
    <w:rPr>
      <w:rFonts w:ascii="Tahoma" w:hAnsi="Tahoma" w:cs="Tahoma"/>
      <w:sz w:val="16"/>
      <w:szCs w:val="16"/>
    </w:rPr>
  </w:style>
  <w:style w:type="paragraph" w:styleId="Standard">
    <w:name w:val="Standard"/>
    <w:qFormat/>
    <w:pPr>
      <w:widowControl/>
      <w:suppressAutoHyphens w:val="true"/>
      <w:bidi w:val="0"/>
      <w:spacing w:lineRule="auto" w:line="276" w:before="0" w:after="200"/>
      <w:jc w:val="left"/>
      <w:textAlignment w:val="baseline"/>
    </w:pPr>
    <w:rPr>
      <w:rFonts w:ascii="Calibri" w:hAnsi="Calibri" w:eastAsia="Times New Roman" w:cs="Times New Roman"/>
      <w:color w:val="auto"/>
      <w:kern w:val="2"/>
      <w:sz w:val="22"/>
      <w:szCs w:val="22"/>
      <w:lang w:val="ru-RU" w:eastAsia="zh-CN" w:bidi="ar-SA"/>
    </w:rPr>
  </w:style>
  <w:style w:type="paragraph" w:styleId="21">
    <w:name w:val="Основной текст (2)"/>
    <w:basedOn w:val="Normal"/>
    <w:qFormat/>
    <w:pPr>
      <w:widowControl w:val="false"/>
      <w:shd w:fill="FFFFFF"/>
      <w:spacing w:lineRule="exact" w:line="480" w:before="420" w:after="0"/>
      <w:jc w:val="both"/>
    </w:pPr>
    <w:rPr>
      <w:szCs w:val="28"/>
      <w:lang w:eastAsia="en-US"/>
    </w:rPr>
  </w:style>
  <w:style w:type="paragraph" w:styleId="15">
    <w:name w:val="Без интервала1"/>
    <w:qFormat/>
    <w:pPr>
      <w:widowControl/>
      <w:suppressAutoHyphens w:val="true"/>
      <w:bidi w:val="0"/>
      <w:spacing w:before="0" w:after="0"/>
      <w:jc w:val="left"/>
    </w:pPr>
    <w:rPr>
      <w:rFonts w:ascii="Calibri" w:hAnsi="Calibri" w:eastAsia="Times New Roman" w:cs="Calibri"/>
      <w:color w:val="auto"/>
      <w:kern w:val="0"/>
      <w:sz w:val="22"/>
      <w:szCs w:val="22"/>
      <w:lang w:val="ru-RU" w:eastAsia="zh-CN" w:bidi="ar-SA"/>
    </w:rPr>
  </w:style>
  <w:style w:type="paragraph" w:styleId="Style37">
    <w:name w:val="Текст выноски"/>
    <w:basedOn w:val="Normal"/>
    <w:qFormat/>
    <w:pPr/>
    <w:rPr>
      <w:rFonts w:ascii="Tahoma" w:hAnsi="Tahoma" w:cs="Tahoma"/>
      <w:sz w:val="16"/>
      <w:szCs w:val="16"/>
    </w:rPr>
  </w:style>
  <w:style w:type="paragraph" w:styleId="16">
    <w:name w:val="Указатель1"/>
    <w:basedOn w:val="Normal"/>
    <w:qFormat/>
    <w:pPr/>
    <w:rPr>
      <w:rFonts w:cs="Mangal"/>
    </w:rPr>
  </w:style>
  <w:style w:type="paragraph" w:styleId="Style38">
    <w:name w:val="Название объекта"/>
    <w:basedOn w:val="Normal"/>
    <w:qFormat/>
    <w:pPr>
      <w:spacing w:before="120" w:after="120"/>
    </w:pPr>
    <w:rPr>
      <w:rFonts w:cs="Mangal"/>
      <w:i/>
      <w:iCs/>
    </w:rPr>
  </w:style>
  <w:style w:type="numbering" w:styleId="NoList" w:default="1">
    <w:name w:val="No List"/>
    <w:uiPriority w:val="99"/>
    <w:semiHidden/>
    <w:unhideWhenUsed/>
    <w:qFormat/>
  </w:style>
  <w:style w:type="numbering" w:styleId="WW8Num1">
    <w:name w:val="WW8Num1"/>
    <w:qFormat/>
  </w:style>
  <w:style w:type="numbering" w:styleId="WW8Num3">
    <w:name w:val="WW8Num3"/>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g37.tmbreg.ru/municipalnyj-kontrol/248-fz/teksty-npa-reguliruyushhie-vid-municipalnogo-kontrolya/municipalnyj-kontrol-v-sfere-blagoustrojstva.html" TargetMode="External"/><Relationship Id="rId4" Type="http://schemas.openxmlformats.org/officeDocument/2006/relationships/hyperlink" Target="https://g37.tmbreg.ru/municipalnyj-kontrol/248-fz/perechen-indikatorov-riska-narusheniya-obyazatelnyh-trebovanij-poryadok-otneseniya-obektov-k-kategoriyam-riska/municipalnyj-kontrol-v-sfere-blagoustrojstva.html" TargetMode="External"/><Relationship Id="rId5" Type="http://schemas.openxmlformats.org/officeDocument/2006/relationships/hyperlink" Target="https://g37.tmbreg.ru/municipalnyj-kontrol/248-fz/perechen-obektov-kontrolya/kontrol-v-sfere-blagoustrojstva/reestr-kategorirovannyh-obektov-municipalnogo-kontrolya-v-sfere-blagoustrojstva.html" TargetMode="External"/><Relationship Id="rId6" Type="http://schemas.openxmlformats.org/officeDocument/2006/relationships/hyperlink" Target="https://g37.tmbreg.ru/municipalnyj-kontrol/248-fz/dosudebnoe-obzhalovanie/municipalnyj-kontrol-v-sfere-blagoustrojstva.html" TargetMode="External"/><Relationship Id="rId7" Type="http://schemas.openxmlformats.org/officeDocument/2006/relationships/hyperlink" Target="https://g37.tmbreg.ru/assets/files/Podrazd/municipalnyj-kontrol/plan-raboty-na-2025-god.PDF" TargetMode="External"/><Relationship Id="rId8" Type="http://schemas.openxmlformats.org/officeDocument/2006/relationships/hyperlink" Target="https://g37.tmbreg.ru/adm/str/otdel-municipalnogo-kontrolya.html" TargetMode="External"/><Relationship Id="rId9" Type="http://schemas.openxmlformats.org/officeDocument/2006/relationships/hyperlink" Target="https://g37.tmbreg.ru/assets/files/municipalnyj-kontrol/programma-profilaktiki-riskov/postanovlenie-ot-16.12.2024g.-N879-programma-profilaktiki-riskov-prichineniya-vreda-municipalnogo-kontrolya-v-sfere-blagoustrojstvana-2025-god.PDF" TargetMode="External"/><Relationship Id="rId10" Type="http://schemas.openxmlformats.org/officeDocument/2006/relationships/hyperlink" Target="https://g37.tmbreg.ru/municipalnyj-kontrol/248-fz/doklady-soderzhashhie-rezultaty-obobshheniya-pravoprimenitelnoj-praktiki.html" TargetMode="External"/><Relationship Id="rId11" Type="http://schemas.openxmlformats.org/officeDocument/2006/relationships/hyperlink" Target="https://g37.tmbreg.ru/assets/files/municipalnyj-kontrol/blagoustrojstvo/rasporyazhenie-ot-16.09.2025-goda-N219-r.PDF" TargetMode="Externa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1558</TotalTime>
  <Application>LibreOffice/7.5.7.1$Windows_X86_64 LibreOffice_project/47eb0cf7efbacdee9b19ae25d6752381ede23126</Application>
  <AppVersion>15.0000</AppVersion>
  <Pages>9</Pages>
  <Words>2475</Words>
  <Characters>20274</Characters>
  <CharactersWithSpaces>23213</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
  <dc:language>ru-RU</dc:language>
  <cp:lastModifiedBy/>
  <dcterms:modified xsi:type="dcterms:W3CDTF">2026-02-24T14:15:35Z</dcterms:modified>
  <cp:revision>106</cp:revision>
  <dc:subject/>
  <dc:title>Default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2024-03-01T00:00:00Z</vt:filetime>
  </property>
  <property fmtid="{D5CDD505-2E9C-101B-9397-08002B2CF9AE}" pid="3" name="Creator">
    <vt:lpwstr>Microsoft® Word 2010</vt:lpwstr>
  </property>
  <property fmtid="{D5CDD505-2E9C-101B-9397-08002B2CF9AE}" pid="4" name="LastSaved">
    <vt:filetime>2025-02-14T00:00:00Z</vt:filetime>
  </property>
  <property fmtid="{D5CDD505-2E9C-101B-9397-08002B2CF9AE}" pid="5" name="Producer">
    <vt:lpwstr>3-Heights(TM) PDF Security Shell 4.8.25.2 (http://www.pdf-tools.com)</vt:lpwstr>
  </property>
</Properties>
</file>